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4D" w:rsidRPr="003471BE" w:rsidRDefault="00674249" w:rsidP="00B703C2">
      <w:pPr>
        <w:jc w:val="center"/>
        <w:rPr>
          <w:rFonts w:ascii="Times New Roman" w:hAnsi="Times New Roman" w:cs="Times New Roman"/>
          <w:b/>
          <w:sz w:val="24"/>
          <w:szCs w:val="24"/>
        </w:rPr>
      </w:pPr>
      <w:r w:rsidRPr="003471BE">
        <w:rPr>
          <w:rFonts w:ascii="Times New Roman" w:hAnsi="Times New Roman" w:cs="Times New Roman"/>
          <w:b/>
          <w:sz w:val="24"/>
          <w:szCs w:val="24"/>
        </w:rPr>
        <w:t xml:space="preserve">Hospital </w:t>
      </w:r>
      <w:r w:rsidR="001075CE" w:rsidRPr="003471BE">
        <w:rPr>
          <w:rFonts w:ascii="Times New Roman" w:hAnsi="Times New Roman" w:cs="Times New Roman"/>
          <w:b/>
          <w:sz w:val="24"/>
          <w:szCs w:val="24"/>
        </w:rPr>
        <w:t>Inpatient</w:t>
      </w:r>
      <w:r w:rsidR="00B703C2" w:rsidRPr="003471BE">
        <w:rPr>
          <w:rFonts w:ascii="Times New Roman" w:hAnsi="Times New Roman" w:cs="Times New Roman"/>
          <w:b/>
          <w:sz w:val="24"/>
          <w:szCs w:val="24"/>
        </w:rPr>
        <w:t xml:space="preserve"> Prospective Payment Systems </w:t>
      </w:r>
      <w:r w:rsidR="00366465" w:rsidRPr="003471BE">
        <w:rPr>
          <w:rFonts w:ascii="Times New Roman" w:hAnsi="Times New Roman" w:cs="Times New Roman"/>
          <w:b/>
          <w:sz w:val="24"/>
          <w:szCs w:val="24"/>
        </w:rPr>
        <w:t xml:space="preserve">and other Value-Based Proposals  </w:t>
      </w:r>
    </w:p>
    <w:p w:rsidR="00674249" w:rsidRPr="008D67C3" w:rsidRDefault="00366465" w:rsidP="0094153D">
      <w:pPr>
        <w:jc w:val="center"/>
        <w:rPr>
          <w:rFonts w:ascii="Times New Roman" w:hAnsi="Times New Roman" w:cs="Times New Roman"/>
          <w:b/>
          <w:i/>
          <w:color w:val="C00000"/>
          <w:sz w:val="24"/>
          <w:szCs w:val="24"/>
        </w:rPr>
      </w:pPr>
      <w:r w:rsidRPr="008D67C3">
        <w:rPr>
          <w:rFonts w:ascii="Times New Roman" w:hAnsi="Times New Roman" w:cs="Times New Roman"/>
          <w:b/>
          <w:i/>
          <w:sz w:val="24"/>
          <w:szCs w:val="24"/>
        </w:rPr>
        <w:t>Consumer Highlights</w:t>
      </w:r>
      <w:r w:rsidR="00B703C2" w:rsidRPr="008D67C3">
        <w:rPr>
          <w:rFonts w:ascii="Times New Roman" w:hAnsi="Times New Roman" w:cs="Times New Roman"/>
          <w:i/>
          <w:sz w:val="24"/>
          <w:szCs w:val="24"/>
        </w:rPr>
        <w:br/>
      </w:r>
    </w:p>
    <w:p w:rsidR="00674249" w:rsidRPr="003471BE" w:rsidRDefault="00CB651A" w:rsidP="00A8192A">
      <w:pPr>
        <w:rPr>
          <w:rFonts w:ascii="Times New Roman" w:hAnsi="Times New Roman" w:cs="Times New Roman"/>
          <w:sz w:val="24"/>
          <w:szCs w:val="24"/>
        </w:rPr>
      </w:pPr>
      <w:r w:rsidRPr="003471BE">
        <w:rPr>
          <w:rFonts w:ascii="Times New Roman" w:hAnsi="Times New Roman" w:cs="Times New Roman"/>
          <w:sz w:val="24"/>
          <w:szCs w:val="24"/>
        </w:rPr>
        <w:t xml:space="preserve">General / Overall </w:t>
      </w:r>
      <w:r w:rsidR="001075CE" w:rsidRPr="003471BE">
        <w:rPr>
          <w:rFonts w:ascii="Times New Roman" w:hAnsi="Times New Roman" w:cs="Times New Roman"/>
          <w:sz w:val="24"/>
          <w:szCs w:val="24"/>
        </w:rPr>
        <w:t>Summary</w:t>
      </w:r>
    </w:p>
    <w:p w:rsidR="00292BCB" w:rsidRPr="003471BE" w:rsidRDefault="00674249" w:rsidP="00A8192A">
      <w:pPr>
        <w:pStyle w:val="ListParagraph"/>
        <w:numPr>
          <w:ilvl w:val="0"/>
          <w:numId w:val="20"/>
        </w:numPr>
        <w:rPr>
          <w:rFonts w:ascii="Times New Roman" w:hAnsi="Times New Roman" w:cs="Times New Roman"/>
          <w:b/>
          <w:sz w:val="24"/>
          <w:szCs w:val="24"/>
        </w:rPr>
      </w:pPr>
      <w:r w:rsidRPr="003471BE">
        <w:rPr>
          <w:rFonts w:ascii="Times New Roman" w:hAnsi="Times New Roman" w:cs="Times New Roman"/>
          <w:b/>
          <w:sz w:val="24"/>
          <w:szCs w:val="24"/>
        </w:rPr>
        <w:t xml:space="preserve">Revise Medicare hospital inpatient </w:t>
      </w:r>
      <w:r w:rsidR="001075CE" w:rsidRPr="003471BE">
        <w:rPr>
          <w:rFonts w:ascii="Times New Roman" w:hAnsi="Times New Roman" w:cs="Times New Roman"/>
          <w:b/>
          <w:sz w:val="24"/>
          <w:szCs w:val="24"/>
        </w:rPr>
        <w:t>prospective</w:t>
      </w:r>
      <w:r w:rsidRPr="003471BE">
        <w:rPr>
          <w:rFonts w:ascii="Times New Roman" w:hAnsi="Times New Roman" w:cs="Times New Roman"/>
          <w:b/>
          <w:sz w:val="24"/>
          <w:szCs w:val="24"/>
        </w:rPr>
        <w:t xml:space="preserve"> payment systems</w:t>
      </w:r>
      <w:r w:rsidR="00292BCB" w:rsidRPr="003471BE">
        <w:rPr>
          <w:rFonts w:ascii="Times New Roman" w:hAnsi="Times New Roman" w:cs="Times New Roman"/>
          <w:b/>
          <w:sz w:val="24"/>
          <w:szCs w:val="24"/>
        </w:rPr>
        <w:t xml:space="preserve"> for acute care hospitals </w:t>
      </w:r>
    </w:p>
    <w:p w:rsidR="0040119D" w:rsidRPr="003471BE" w:rsidRDefault="0040119D" w:rsidP="0040119D">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For FY 2019, CMS is proposing an increase of approximately 1.75 percent in operating payment rates for general acute care hospitals paid under the IPPS that successfully participate in the Hospital Inpatient Quality Reporting IQR) Program and are meaningful electronic health record (EHR) users.</w:t>
      </w:r>
      <w:r w:rsidR="00C42A89" w:rsidRPr="003471BE">
        <w:rPr>
          <w:rFonts w:ascii="Times New Roman" w:hAnsi="Times New Roman" w:cs="Times New Roman"/>
          <w:sz w:val="24"/>
          <w:szCs w:val="24"/>
        </w:rPr>
        <w:br/>
      </w:r>
    </w:p>
    <w:p w:rsidR="00C42A89" w:rsidRPr="003471BE" w:rsidRDefault="0051779F" w:rsidP="00C42A89">
      <w:pPr>
        <w:pStyle w:val="ListParagraph"/>
        <w:numPr>
          <w:ilvl w:val="0"/>
          <w:numId w:val="20"/>
        </w:numPr>
        <w:rPr>
          <w:rFonts w:ascii="Times New Roman" w:hAnsi="Times New Roman" w:cs="Times New Roman"/>
          <w:b/>
          <w:sz w:val="24"/>
          <w:szCs w:val="24"/>
        </w:rPr>
      </w:pPr>
      <w:r w:rsidRPr="003471BE">
        <w:rPr>
          <w:rFonts w:ascii="Times New Roman" w:hAnsi="Times New Roman" w:cs="Times New Roman"/>
          <w:b/>
          <w:sz w:val="24"/>
          <w:szCs w:val="24"/>
        </w:rPr>
        <w:t>U</w:t>
      </w:r>
      <w:r w:rsidR="00C42A89" w:rsidRPr="003471BE">
        <w:rPr>
          <w:rFonts w:ascii="Times New Roman" w:hAnsi="Times New Roman" w:cs="Times New Roman"/>
          <w:b/>
          <w:sz w:val="24"/>
          <w:szCs w:val="24"/>
        </w:rPr>
        <w:t>pdate</w:t>
      </w:r>
      <w:r w:rsidRPr="003471BE">
        <w:rPr>
          <w:rFonts w:ascii="Times New Roman" w:hAnsi="Times New Roman" w:cs="Times New Roman"/>
          <w:b/>
          <w:sz w:val="24"/>
          <w:szCs w:val="24"/>
        </w:rPr>
        <w:t>s</w:t>
      </w:r>
      <w:r w:rsidR="00C42A89" w:rsidRPr="003471BE">
        <w:rPr>
          <w:rFonts w:ascii="Times New Roman" w:hAnsi="Times New Roman" w:cs="Times New Roman"/>
          <w:b/>
          <w:sz w:val="24"/>
          <w:szCs w:val="24"/>
        </w:rPr>
        <w:t xml:space="preserve"> policies for hospital quality and value programs </w:t>
      </w:r>
    </w:p>
    <w:p w:rsidR="00C42A89" w:rsidRPr="003471BE" w:rsidRDefault="00C42A89" w:rsidP="00C42A89">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 xml:space="preserve">CMS is proposing its first significant measure changes to the five hospital quality and value-based purchasing programs since announcing its “Meaningful Measures” framework in Fall 2017: </w:t>
      </w:r>
    </w:p>
    <w:p w:rsidR="00C42A89" w:rsidRPr="003471BE" w:rsidRDefault="00C42A89" w:rsidP="00C42A89">
      <w:pPr>
        <w:pStyle w:val="ListParagraph"/>
        <w:numPr>
          <w:ilvl w:val="2"/>
          <w:numId w:val="20"/>
        </w:numPr>
        <w:rPr>
          <w:rFonts w:ascii="Times New Roman" w:hAnsi="Times New Roman" w:cs="Times New Roman"/>
          <w:sz w:val="24"/>
          <w:szCs w:val="24"/>
        </w:rPr>
      </w:pPr>
      <w:r w:rsidRPr="003471BE">
        <w:rPr>
          <w:rFonts w:ascii="Times New Roman" w:hAnsi="Times New Roman" w:cs="Times New Roman"/>
          <w:sz w:val="24"/>
          <w:szCs w:val="24"/>
        </w:rPr>
        <w:t>Hospital Inpatient Quality Reporting (IQR) Program</w:t>
      </w:r>
    </w:p>
    <w:p w:rsidR="00C42A89" w:rsidRPr="005B2F98" w:rsidRDefault="00C42A89" w:rsidP="00C42A89">
      <w:pPr>
        <w:pStyle w:val="ListParagraph"/>
        <w:numPr>
          <w:ilvl w:val="2"/>
          <w:numId w:val="20"/>
        </w:numPr>
        <w:rPr>
          <w:rFonts w:ascii="Times New Roman" w:hAnsi="Times New Roman" w:cs="Times New Roman"/>
          <w:color w:val="auto"/>
          <w:sz w:val="24"/>
          <w:szCs w:val="24"/>
        </w:rPr>
      </w:pPr>
      <w:r w:rsidRPr="005B2F98">
        <w:rPr>
          <w:rFonts w:ascii="Times New Roman" w:hAnsi="Times New Roman" w:cs="Times New Roman"/>
          <w:color w:val="auto"/>
          <w:sz w:val="24"/>
          <w:szCs w:val="24"/>
        </w:rPr>
        <w:t xml:space="preserve">Hospital </w:t>
      </w:r>
      <w:r w:rsidR="00036ED4" w:rsidRPr="005B2F98">
        <w:rPr>
          <w:rFonts w:ascii="Times New Roman" w:hAnsi="Times New Roman" w:cs="Times New Roman"/>
          <w:color w:val="auto"/>
          <w:sz w:val="24"/>
          <w:szCs w:val="24"/>
        </w:rPr>
        <w:t xml:space="preserve">Value Based Purchasing </w:t>
      </w:r>
      <w:r w:rsidR="008D67C3">
        <w:rPr>
          <w:rFonts w:ascii="Times New Roman" w:hAnsi="Times New Roman" w:cs="Times New Roman"/>
          <w:color w:val="auto"/>
          <w:sz w:val="24"/>
          <w:szCs w:val="24"/>
        </w:rPr>
        <w:t xml:space="preserve">(HVBP) </w:t>
      </w:r>
      <w:r w:rsidR="00036ED4" w:rsidRPr="005B2F98">
        <w:rPr>
          <w:rFonts w:ascii="Times New Roman" w:hAnsi="Times New Roman" w:cs="Times New Roman"/>
          <w:color w:val="auto"/>
          <w:sz w:val="24"/>
          <w:szCs w:val="24"/>
        </w:rPr>
        <w:t>Program</w:t>
      </w:r>
    </w:p>
    <w:p w:rsidR="00C42A89" w:rsidRPr="003471BE" w:rsidRDefault="00C42A89" w:rsidP="00C42A89">
      <w:pPr>
        <w:pStyle w:val="ListParagraph"/>
        <w:numPr>
          <w:ilvl w:val="2"/>
          <w:numId w:val="20"/>
        </w:numPr>
        <w:rPr>
          <w:rFonts w:ascii="Times New Roman" w:hAnsi="Times New Roman" w:cs="Times New Roman"/>
          <w:sz w:val="24"/>
          <w:szCs w:val="24"/>
        </w:rPr>
      </w:pPr>
      <w:r w:rsidRPr="003471BE">
        <w:rPr>
          <w:rFonts w:ascii="Times New Roman" w:hAnsi="Times New Roman" w:cs="Times New Roman"/>
          <w:sz w:val="24"/>
          <w:szCs w:val="24"/>
        </w:rPr>
        <w:t>Hospital Acquired Condition Reduction Program</w:t>
      </w:r>
      <w:r w:rsidR="005A1E0B">
        <w:rPr>
          <w:rFonts w:ascii="Times New Roman" w:hAnsi="Times New Roman" w:cs="Times New Roman"/>
          <w:sz w:val="24"/>
          <w:szCs w:val="24"/>
        </w:rPr>
        <w:t xml:space="preserve">: </w:t>
      </w:r>
    </w:p>
    <w:p w:rsidR="00C42A89" w:rsidRPr="003471BE" w:rsidRDefault="00C42A89" w:rsidP="00C42A89">
      <w:pPr>
        <w:pStyle w:val="ListParagraph"/>
        <w:numPr>
          <w:ilvl w:val="2"/>
          <w:numId w:val="20"/>
        </w:numPr>
        <w:rPr>
          <w:rFonts w:ascii="Times New Roman" w:hAnsi="Times New Roman" w:cs="Times New Roman"/>
          <w:sz w:val="24"/>
          <w:szCs w:val="24"/>
        </w:rPr>
      </w:pPr>
      <w:r w:rsidRPr="003471BE">
        <w:rPr>
          <w:rFonts w:ascii="Times New Roman" w:hAnsi="Times New Roman" w:cs="Times New Roman"/>
          <w:sz w:val="24"/>
          <w:szCs w:val="24"/>
        </w:rPr>
        <w:t>Hospital Readmissions Reduction Program</w:t>
      </w:r>
    </w:p>
    <w:p w:rsidR="00C42A89" w:rsidRPr="003471BE" w:rsidRDefault="00C42A89" w:rsidP="0051779F">
      <w:pPr>
        <w:pStyle w:val="ListParagraph"/>
        <w:numPr>
          <w:ilvl w:val="1"/>
          <w:numId w:val="20"/>
        </w:numPr>
        <w:rPr>
          <w:rFonts w:ascii="Times New Roman" w:hAnsi="Times New Roman" w:cs="Times New Roman"/>
          <w:b/>
          <w:sz w:val="24"/>
          <w:szCs w:val="24"/>
        </w:rPr>
      </w:pPr>
      <w:r w:rsidRPr="003471BE">
        <w:rPr>
          <w:rFonts w:ascii="Times New Roman" w:hAnsi="Times New Roman" w:cs="Times New Roman"/>
          <w:sz w:val="24"/>
          <w:szCs w:val="24"/>
        </w:rPr>
        <w:t>This includes removing measures that are “topped out,” no longer relevant, or where the burden of data collection outweighs the measure’s ability to contribute to improved quality of care.</w:t>
      </w:r>
      <w:r w:rsidRPr="003471BE">
        <w:rPr>
          <w:rFonts w:ascii="Times New Roman" w:hAnsi="Times New Roman" w:cs="Times New Roman"/>
          <w:sz w:val="24"/>
          <w:szCs w:val="24"/>
        </w:rPr>
        <w:br/>
      </w:r>
    </w:p>
    <w:p w:rsidR="00B4153B" w:rsidRPr="003471BE" w:rsidRDefault="00292BCB" w:rsidP="00A8192A">
      <w:pPr>
        <w:pStyle w:val="ListParagraph"/>
        <w:numPr>
          <w:ilvl w:val="0"/>
          <w:numId w:val="20"/>
        </w:numPr>
        <w:rPr>
          <w:rFonts w:ascii="Times New Roman" w:hAnsi="Times New Roman" w:cs="Times New Roman"/>
          <w:b/>
          <w:sz w:val="24"/>
          <w:szCs w:val="24"/>
        </w:rPr>
      </w:pPr>
      <w:r w:rsidRPr="003471BE">
        <w:rPr>
          <w:rFonts w:ascii="Times New Roman" w:hAnsi="Times New Roman" w:cs="Times New Roman"/>
          <w:b/>
          <w:sz w:val="24"/>
          <w:szCs w:val="24"/>
        </w:rPr>
        <w:t xml:space="preserve">Establish new requirements and revise existing requirements for </w:t>
      </w:r>
      <w:r w:rsidR="00C42A89" w:rsidRPr="003471BE">
        <w:rPr>
          <w:rFonts w:ascii="Times New Roman" w:hAnsi="Times New Roman" w:cs="Times New Roman"/>
          <w:b/>
          <w:sz w:val="24"/>
          <w:szCs w:val="24"/>
        </w:rPr>
        <w:t xml:space="preserve">hospitals participating in </w:t>
      </w:r>
      <w:r w:rsidR="001075CE" w:rsidRPr="003471BE">
        <w:rPr>
          <w:rFonts w:ascii="Times New Roman" w:hAnsi="Times New Roman" w:cs="Times New Roman"/>
          <w:b/>
          <w:sz w:val="24"/>
          <w:szCs w:val="24"/>
        </w:rPr>
        <w:t>Meaningful</w:t>
      </w:r>
      <w:r w:rsidRPr="003471BE">
        <w:rPr>
          <w:rFonts w:ascii="Times New Roman" w:hAnsi="Times New Roman" w:cs="Times New Roman"/>
          <w:b/>
          <w:sz w:val="24"/>
          <w:szCs w:val="24"/>
        </w:rPr>
        <w:t xml:space="preserve"> Use </w:t>
      </w:r>
    </w:p>
    <w:p w:rsidR="00F27B4D" w:rsidRPr="003471BE" w:rsidRDefault="00CB651A" w:rsidP="00CB651A">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 xml:space="preserve">CMS is proposing changes to the Medicare and Medicaid EHR Incentive Programs in an effort to promote interoperability, improve flexibility, and decrease burden. </w:t>
      </w:r>
    </w:p>
    <w:p w:rsidR="00052C59" w:rsidRPr="003471BE" w:rsidRDefault="00CB651A" w:rsidP="00CB651A">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 xml:space="preserve">The focus will be on measures that require the exchange of health information between providers and patients. </w:t>
      </w:r>
    </w:p>
    <w:p w:rsidR="00CB651A" w:rsidRPr="003471BE" w:rsidRDefault="00CB651A" w:rsidP="00C42A89">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Additionally, CMS is renaming the</w:t>
      </w:r>
      <w:r w:rsidR="005F6F07" w:rsidRPr="003471BE">
        <w:rPr>
          <w:rFonts w:ascii="Times New Roman" w:hAnsi="Times New Roman" w:cs="Times New Roman"/>
          <w:sz w:val="24"/>
          <w:szCs w:val="24"/>
        </w:rPr>
        <w:t xml:space="preserve"> </w:t>
      </w:r>
      <w:r w:rsidRPr="003471BE">
        <w:rPr>
          <w:rFonts w:ascii="Times New Roman" w:hAnsi="Times New Roman" w:cs="Times New Roman"/>
          <w:sz w:val="24"/>
          <w:szCs w:val="24"/>
        </w:rPr>
        <w:t>program “Promoting Interoperability.”</w:t>
      </w:r>
      <w:r w:rsidR="00C42A89" w:rsidRPr="003471BE">
        <w:rPr>
          <w:rFonts w:ascii="Times New Roman" w:hAnsi="Times New Roman" w:cs="Times New Roman"/>
          <w:sz w:val="24"/>
          <w:szCs w:val="24"/>
        </w:rPr>
        <w:br/>
      </w:r>
    </w:p>
    <w:p w:rsidR="00684A1B" w:rsidRPr="003471BE" w:rsidRDefault="00E925CE" w:rsidP="001075CE">
      <w:pPr>
        <w:pStyle w:val="ListParagraph"/>
        <w:numPr>
          <w:ilvl w:val="0"/>
          <w:numId w:val="20"/>
        </w:numPr>
        <w:rPr>
          <w:rFonts w:ascii="Times New Roman" w:hAnsi="Times New Roman" w:cs="Times New Roman"/>
          <w:b/>
          <w:sz w:val="24"/>
          <w:szCs w:val="24"/>
        </w:rPr>
      </w:pPr>
      <w:r w:rsidRPr="003471BE">
        <w:rPr>
          <w:rFonts w:ascii="Times New Roman" w:hAnsi="Times New Roman" w:cs="Times New Roman"/>
          <w:b/>
          <w:sz w:val="24"/>
          <w:szCs w:val="24"/>
        </w:rPr>
        <w:t xml:space="preserve">Price </w:t>
      </w:r>
      <w:r w:rsidR="00B83B88" w:rsidRPr="003471BE">
        <w:rPr>
          <w:rFonts w:ascii="Times New Roman" w:hAnsi="Times New Roman" w:cs="Times New Roman"/>
          <w:b/>
          <w:sz w:val="24"/>
          <w:szCs w:val="24"/>
        </w:rPr>
        <w:t xml:space="preserve">Transparency </w:t>
      </w:r>
      <w:r w:rsidRPr="003471BE">
        <w:rPr>
          <w:rFonts w:ascii="Times New Roman" w:hAnsi="Times New Roman" w:cs="Times New Roman"/>
          <w:b/>
          <w:sz w:val="24"/>
          <w:szCs w:val="24"/>
        </w:rPr>
        <w:t xml:space="preserve">- </w:t>
      </w:r>
      <w:r w:rsidR="004C543E" w:rsidRPr="003471BE">
        <w:rPr>
          <w:rFonts w:ascii="Times New Roman" w:hAnsi="Times New Roman" w:cs="Times New Roman"/>
          <w:b/>
          <w:sz w:val="24"/>
          <w:szCs w:val="24"/>
        </w:rPr>
        <w:t>Request for Information</w:t>
      </w:r>
      <w:r w:rsidR="00B83B88" w:rsidRPr="003471BE">
        <w:rPr>
          <w:rFonts w:ascii="Times New Roman" w:hAnsi="Times New Roman" w:cs="Times New Roman"/>
          <w:b/>
          <w:sz w:val="24"/>
          <w:szCs w:val="24"/>
        </w:rPr>
        <w:t xml:space="preserve"> </w:t>
      </w:r>
    </w:p>
    <w:p w:rsidR="004F1D68" w:rsidRPr="003471BE" w:rsidRDefault="0047709E" w:rsidP="004F1D68">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 xml:space="preserve">CMS is proposing to require </w:t>
      </w:r>
      <w:r w:rsidR="004F1D68" w:rsidRPr="003471BE">
        <w:rPr>
          <w:rFonts w:ascii="Times New Roman" w:hAnsi="Times New Roman" w:cs="Times New Roman"/>
          <w:sz w:val="24"/>
          <w:szCs w:val="24"/>
        </w:rPr>
        <w:t>hospitals to post their standard list of prices on the Internet and in a machine-readable format</w:t>
      </w:r>
      <w:r w:rsidRPr="003471BE">
        <w:rPr>
          <w:rFonts w:ascii="Times New Roman" w:hAnsi="Times New Roman" w:cs="Times New Roman"/>
          <w:sz w:val="24"/>
          <w:szCs w:val="24"/>
        </w:rPr>
        <w:t>.</w:t>
      </w:r>
      <w:r w:rsidR="004F1D68" w:rsidRPr="003471BE">
        <w:rPr>
          <w:rFonts w:ascii="Times New Roman" w:hAnsi="Times New Roman" w:cs="Times New Roman"/>
          <w:sz w:val="24"/>
          <w:szCs w:val="24"/>
        </w:rPr>
        <w:t xml:space="preserve"> </w:t>
      </w:r>
    </w:p>
    <w:p w:rsidR="00641A5C" w:rsidRPr="003471BE" w:rsidRDefault="003A2893" w:rsidP="00641A5C">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The Administration is also soliciting comment on new ways to promote</w:t>
      </w:r>
      <w:r w:rsidR="00B83B88" w:rsidRPr="003471BE">
        <w:rPr>
          <w:rFonts w:ascii="Times New Roman" w:hAnsi="Times New Roman" w:cs="Times New Roman"/>
          <w:sz w:val="24"/>
          <w:szCs w:val="24"/>
        </w:rPr>
        <w:t xml:space="preserve"> price transparency for patients, including </w:t>
      </w:r>
      <w:r w:rsidR="00641A5C" w:rsidRPr="003471BE">
        <w:rPr>
          <w:rFonts w:ascii="Times New Roman" w:hAnsi="Times New Roman" w:cs="Times New Roman"/>
          <w:sz w:val="24"/>
          <w:szCs w:val="24"/>
        </w:rPr>
        <w:t xml:space="preserve">how to: </w:t>
      </w:r>
    </w:p>
    <w:p w:rsidR="00641A5C" w:rsidRPr="003471BE" w:rsidRDefault="00641A5C" w:rsidP="00641A5C">
      <w:pPr>
        <w:pStyle w:val="ListParagraph"/>
        <w:numPr>
          <w:ilvl w:val="2"/>
          <w:numId w:val="20"/>
        </w:numPr>
        <w:rPr>
          <w:rFonts w:ascii="Times New Roman" w:hAnsi="Times New Roman" w:cs="Times New Roman"/>
          <w:sz w:val="24"/>
          <w:szCs w:val="24"/>
        </w:rPr>
      </w:pPr>
      <w:r w:rsidRPr="003471BE">
        <w:rPr>
          <w:rFonts w:ascii="Times New Roman" w:hAnsi="Times New Roman" w:cs="Times New Roman"/>
          <w:sz w:val="24"/>
          <w:szCs w:val="24"/>
        </w:rPr>
        <w:t xml:space="preserve">Stop “surprise billing” by providers; </w:t>
      </w:r>
    </w:p>
    <w:p w:rsidR="00641A5C" w:rsidRPr="003471BE" w:rsidRDefault="00641A5C" w:rsidP="00641A5C">
      <w:pPr>
        <w:pStyle w:val="ListParagraph"/>
        <w:numPr>
          <w:ilvl w:val="2"/>
          <w:numId w:val="20"/>
        </w:numPr>
        <w:rPr>
          <w:rFonts w:ascii="Times New Roman" w:hAnsi="Times New Roman" w:cs="Times New Roman"/>
          <w:sz w:val="24"/>
          <w:szCs w:val="24"/>
        </w:rPr>
      </w:pPr>
      <w:r w:rsidRPr="003471BE">
        <w:rPr>
          <w:rFonts w:ascii="Times New Roman" w:hAnsi="Times New Roman" w:cs="Times New Roman"/>
          <w:sz w:val="24"/>
          <w:szCs w:val="24"/>
        </w:rPr>
        <w:t xml:space="preserve">Provide better information up front about out-of-pocket costs; and </w:t>
      </w:r>
    </w:p>
    <w:p w:rsidR="00B83B88" w:rsidRPr="003471BE" w:rsidRDefault="007F6870" w:rsidP="00641A5C">
      <w:pPr>
        <w:pStyle w:val="ListParagraph"/>
        <w:numPr>
          <w:ilvl w:val="2"/>
          <w:numId w:val="20"/>
        </w:numPr>
        <w:rPr>
          <w:rFonts w:ascii="Times New Roman" w:hAnsi="Times New Roman" w:cs="Times New Roman"/>
          <w:sz w:val="24"/>
          <w:szCs w:val="24"/>
        </w:rPr>
      </w:pPr>
      <w:r>
        <w:rPr>
          <w:rFonts w:ascii="Times New Roman" w:hAnsi="Times New Roman" w:cs="Times New Roman"/>
          <w:sz w:val="24"/>
          <w:szCs w:val="24"/>
        </w:rPr>
        <w:t>F</w:t>
      </w:r>
      <w:r w:rsidR="00641A5C" w:rsidRPr="003471BE">
        <w:rPr>
          <w:rFonts w:ascii="Times New Roman" w:hAnsi="Times New Roman" w:cs="Times New Roman"/>
          <w:sz w:val="24"/>
          <w:szCs w:val="24"/>
        </w:rPr>
        <w:t xml:space="preserve">urther transparency, </w:t>
      </w:r>
      <w:r>
        <w:rPr>
          <w:rFonts w:ascii="Times New Roman" w:hAnsi="Times New Roman" w:cs="Times New Roman"/>
          <w:sz w:val="24"/>
          <w:szCs w:val="24"/>
        </w:rPr>
        <w:t>like</w:t>
      </w:r>
      <w:r w:rsidR="002200FF">
        <w:rPr>
          <w:rFonts w:ascii="Times New Roman" w:hAnsi="Times New Roman" w:cs="Times New Roman"/>
          <w:sz w:val="24"/>
          <w:szCs w:val="24"/>
        </w:rPr>
        <w:t xml:space="preserve"> price comparison tools, </w:t>
      </w:r>
      <w:r w:rsidR="00641A5C" w:rsidRPr="003471BE">
        <w:rPr>
          <w:rFonts w:ascii="Times New Roman" w:hAnsi="Times New Roman" w:cs="Times New Roman"/>
          <w:sz w:val="24"/>
          <w:szCs w:val="24"/>
        </w:rPr>
        <w:t xml:space="preserve">making </w:t>
      </w:r>
      <w:proofErr w:type="gramStart"/>
      <w:r w:rsidR="00641A5C" w:rsidRPr="003471BE">
        <w:rPr>
          <w:rFonts w:ascii="Times New Roman" w:hAnsi="Times New Roman" w:cs="Times New Roman"/>
          <w:sz w:val="24"/>
          <w:szCs w:val="24"/>
        </w:rPr>
        <w:t>public which</w:t>
      </w:r>
      <w:proofErr w:type="gramEnd"/>
      <w:r w:rsidR="00641A5C" w:rsidRPr="003471BE">
        <w:rPr>
          <w:rFonts w:ascii="Times New Roman" w:hAnsi="Times New Roman" w:cs="Times New Roman"/>
          <w:sz w:val="24"/>
          <w:szCs w:val="24"/>
        </w:rPr>
        <w:t xml:space="preserve"> institutions are out of compliance with transparency measures.</w:t>
      </w:r>
      <w:r w:rsidR="00C42A89" w:rsidRPr="003471BE">
        <w:rPr>
          <w:rFonts w:ascii="Times New Roman" w:hAnsi="Times New Roman" w:cs="Times New Roman"/>
          <w:sz w:val="24"/>
          <w:szCs w:val="24"/>
        </w:rPr>
        <w:br/>
      </w:r>
    </w:p>
    <w:p w:rsidR="00B83B88" w:rsidRPr="003471BE" w:rsidRDefault="00B83B88" w:rsidP="001075CE">
      <w:pPr>
        <w:pStyle w:val="ListParagraph"/>
        <w:numPr>
          <w:ilvl w:val="0"/>
          <w:numId w:val="20"/>
        </w:numPr>
        <w:rPr>
          <w:rFonts w:ascii="Times New Roman" w:hAnsi="Times New Roman" w:cs="Times New Roman"/>
          <w:b/>
          <w:sz w:val="24"/>
          <w:szCs w:val="24"/>
        </w:rPr>
      </w:pPr>
      <w:r w:rsidRPr="003471BE">
        <w:rPr>
          <w:rFonts w:ascii="Times New Roman" w:hAnsi="Times New Roman" w:cs="Times New Roman"/>
          <w:b/>
          <w:sz w:val="24"/>
          <w:szCs w:val="24"/>
        </w:rPr>
        <w:t xml:space="preserve">Interoperability </w:t>
      </w:r>
      <w:r w:rsidR="00E925CE" w:rsidRPr="003471BE">
        <w:rPr>
          <w:rFonts w:ascii="Times New Roman" w:hAnsi="Times New Roman" w:cs="Times New Roman"/>
          <w:b/>
          <w:sz w:val="24"/>
          <w:szCs w:val="24"/>
        </w:rPr>
        <w:t xml:space="preserve">– Request for Information </w:t>
      </w:r>
    </w:p>
    <w:p w:rsidR="00EE2278" w:rsidRPr="003471BE" w:rsidRDefault="00036F8C" w:rsidP="00036F8C">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t xml:space="preserve">CMS </w:t>
      </w:r>
      <w:r w:rsidR="00EE2278" w:rsidRPr="003471BE">
        <w:rPr>
          <w:rFonts w:ascii="Times New Roman" w:hAnsi="Times New Roman" w:cs="Times New Roman"/>
          <w:sz w:val="24"/>
          <w:szCs w:val="24"/>
        </w:rPr>
        <w:t xml:space="preserve">would also like to </w:t>
      </w:r>
      <w:r w:rsidRPr="003471BE">
        <w:rPr>
          <w:rFonts w:ascii="Times New Roman" w:hAnsi="Times New Roman" w:cs="Times New Roman"/>
          <w:sz w:val="24"/>
          <w:szCs w:val="24"/>
        </w:rPr>
        <w:t xml:space="preserve">obtain feedback on positive solutions </w:t>
      </w:r>
      <w:proofErr w:type="gramStart"/>
      <w:r w:rsidRPr="003471BE">
        <w:rPr>
          <w:rFonts w:ascii="Times New Roman" w:hAnsi="Times New Roman" w:cs="Times New Roman"/>
          <w:sz w:val="24"/>
          <w:szCs w:val="24"/>
        </w:rPr>
        <w:t>to better achieve</w:t>
      </w:r>
      <w:proofErr w:type="gramEnd"/>
      <w:r w:rsidRPr="003471BE">
        <w:rPr>
          <w:rFonts w:ascii="Times New Roman" w:hAnsi="Times New Roman" w:cs="Times New Roman"/>
          <w:sz w:val="24"/>
          <w:szCs w:val="24"/>
        </w:rPr>
        <w:t xml:space="preserve"> interoperability or the sharing of healthcare data between providers</w:t>
      </w:r>
      <w:r w:rsidR="00EE2278" w:rsidRPr="003471BE">
        <w:rPr>
          <w:rFonts w:ascii="Times New Roman" w:hAnsi="Times New Roman" w:cs="Times New Roman"/>
          <w:sz w:val="24"/>
          <w:szCs w:val="24"/>
        </w:rPr>
        <w:t xml:space="preserve">. </w:t>
      </w:r>
    </w:p>
    <w:p w:rsidR="00B83B88" w:rsidRPr="003471BE" w:rsidRDefault="00EE2278" w:rsidP="00036F8C">
      <w:pPr>
        <w:pStyle w:val="ListParagraph"/>
        <w:numPr>
          <w:ilvl w:val="1"/>
          <w:numId w:val="20"/>
        </w:numPr>
        <w:rPr>
          <w:rFonts w:ascii="Times New Roman" w:hAnsi="Times New Roman" w:cs="Times New Roman"/>
          <w:sz w:val="24"/>
          <w:szCs w:val="24"/>
        </w:rPr>
      </w:pPr>
      <w:r w:rsidRPr="003471BE">
        <w:rPr>
          <w:rFonts w:ascii="Times New Roman" w:hAnsi="Times New Roman" w:cs="Times New Roman"/>
          <w:sz w:val="24"/>
          <w:szCs w:val="24"/>
        </w:rPr>
        <w:lastRenderedPageBreak/>
        <w:t>S</w:t>
      </w:r>
      <w:r w:rsidR="00B83B88" w:rsidRPr="003471BE">
        <w:rPr>
          <w:rFonts w:ascii="Times New Roman" w:hAnsi="Times New Roman" w:cs="Times New Roman"/>
          <w:sz w:val="24"/>
          <w:szCs w:val="24"/>
        </w:rPr>
        <w:t xml:space="preserve">pecifically, </w:t>
      </w:r>
      <w:r w:rsidRPr="003471BE">
        <w:rPr>
          <w:rFonts w:ascii="Times New Roman" w:hAnsi="Times New Roman" w:cs="Times New Roman"/>
          <w:sz w:val="24"/>
          <w:szCs w:val="24"/>
        </w:rPr>
        <w:t>they request</w:t>
      </w:r>
      <w:r w:rsidR="00B83B88" w:rsidRPr="003471BE">
        <w:rPr>
          <w:rFonts w:ascii="Times New Roman" w:hAnsi="Times New Roman" w:cs="Times New Roman"/>
          <w:sz w:val="24"/>
          <w:szCs w:val="24"/>
        </w:rPr>
        <w:t xml:space="preserve"> feedback on the possibility of revising Conditions of Participation related to interoperability as a way to increase electronic sharing of data by hospitals</w:t>
      </w:r>
      <w:r w:rsidRPr="003471BE">
        <w:rPr>
          <w:rFonts w:ascii="Times New Roman" w:hAnsi="Times New Roman" w:cs="Times New Roman"/>
          <w:sz w:val="24"/>
          <w:szCs w:val="24"/>
        </w:rPr>
        <w:t>.</w:t>
      </w:r>
    </w:p>
    <w:p w:rsidR="00B83B88" w:rsidRPr="003471BE" w:rsidRDefault="00B83B88" w:rsidP="00B83B88">
      <w:pPr>
        <w:pStyle w:val="ListParagraph"/>
        <w:ind w:left="1440"/>
        <w:rPr>
          <w:rFonts w:ascii="Times New Roman" w:hAnsi="Times New Roman" w:cs="Times New Roman"/>
          <w:sz w:val="24"/>
          <w:szCs w:val="24"/>
        </w:rPr>
      </w:pPr>
    </w:p>
    <w:p w:rsidR="0051779F" w:rsidRPr="003471BE" w:rsidRDefault="0051779F" w:rsidP="00EC3FAD">
      <w:pPr>
        <w:rPr>
          <w:rFonts w:ascii="Times New Roman" w:hAnsi="Times New Roman" w:cs="Times New Roman"/>
          <w:b/>
          <w:color w:val="C00000"/>
          <w:sz w:val="24"/>
          <w:szCs w:val="24"/>
        </w:rPr>
      </w:pPr>
      <w:r w:rsidRPr="003471BE">
        <w:rPr>
          <w:rFonts w:ascii="Times New Roman" w:hAnsi="Times New Roman" w:cs="Times New Roman"/>
          <w:b/>
          <w:color w:val="C00000"/>
          <w:sz w:val="24"/>
          <w:szCs w:val="24"/>
        </w:rPr>
        <w:t xml:space="preserve">Areas for </w:t>
      </w:r>
      <w:r w:rsidR="003C4A03" w:rsidRPr="003471BE">
        <w:rPr>
          <w:rFonts w:ascii="Times New Roman" w:hAnsi="Times New Roman" w:cs="Times New Roman"/>
          <w:b/>
          <w:color w:val="C00000"/>
          <w:sz w:val="24"/>
          <w:szCs w:val="24"/>
        </w:rPr>
        <w:t xml:space="preserve">Discussion / Possible </w:t>
      </w:r>
      <w:r w:rsidRPr="003471BE">
        <w:rPr>
          <w:rFonts w:ascii="Times New Roman" w:hAnsi="Times New Roman" w:cs="Times New Roman"/>
          <w:b/>
          <w:color w:val="C00000"/>
          <w:sz w:val="24"/>
          <w:szCs w:val="24"/>
        </w:rPr>
        <w:t xml:space="preserve">Consumer Comment </w:t>
      </w:r>
    </w:p>
    <w:p w:rsidR="000E05BC" w:rsidRPr="003471BE" w:rsidRDefault="00C9432D" w:rsidP="00EC3FAD">
      <w:pPr>
        <w:rPr>
          <w:rFonts w:ascii="Times New Roman" w:hAnsi="Times New Roman" w:cs="Times New Roman"/>
          <w:sz w:val="24"/>
          <w:szCs w:val="24"/>
        </w:rPr>
      </w:pPr>
      <w:r w:rsidRPr="003471BE">
        <w:rPr>
          <w:rFonts w:ascii="Times New Roman" w:hAnsi="Times New Roman" w:cs="Times New Roman"/>
          <w:b/>
          <w:sz w:val="24"/>
          <w:szCs w:val="24"/>
        </w:rPr>
        <w:t>Q</w:t>
      </w:r>
      <w:r w:rsidR="00B5481D" w:rsidRPr="003471BE">
        <w:rPr>
          <w:rFonts w:ascii="Times New Roman" w:hAnsi="Times New Roman" w:cs="Times New Roman"/>
          <w:b/>
          <w:sz w:val="24"/>
          <w:szCs w:val="24"/>
        </w:rPr>
        <w:t>uality /</w:t>
      </w:r>
      <w:r w:rsidRPr="003471BE">
        <w:rPr>
          <w:rFonts w:ascii="Times New Roman" w:hAnsi="Times New Roman" w:cs="Times New Roman"/>
          <w:b/>
          <w:sz w:val="24"/>
          <w:szCs w:val="24"/>
        </w:rPr>
        <w:t xml:space="preserve"> Meaningful Measures </w:t>
      </w:r>
    </w:p>
    <w:p w:rsidR="008A5090" w:rsidRPr="003471BE" w:rsidRDefault="008A5090" w:rsidP="008A5090">
      <w:pPr>
        <w:pStyle w:val="ListParagraph"/>
        <w:numPr>
          <w:ilvl w:val="0"/>
          <w:numId w:val="25"/>
        </w:numPr>
        <w:rPr>
          <w:rFonts w:ascii="Times New Roman" w:hAnsi="Times New Roman" w:cs="Times New Roman"/>
          <w:sz w:val="24"/>
          <w:szCs w:val="24"/>
        </w:rPr>
      </w:pPr>
      <w:r w:rsidRPr="003471BE">
        <w:rPr>
          <w:rFonts w:ascii="Times New Roman" w:hAnsi="Times New Roman" w:cs="Times New Roman"/>
          <w:sz w:val="24"/>
          <w:szCs w:val="24"/>
        </w:rPr>
        <w:t xml:space="preserve">Proposing to adopt </w:t>
      </w:r>
      <w:r w:rsidR="009E14CA">
        <w:rPr>
          <w:rFonts w:ascii="Times New Roman" w:hAnsi="Times New Roman" w:cs="Times New Roman"/>
          <w:sz w:val="24"/>
          <w:szCs w:val="24"/>
        </w:rPr>
        <w:t xml:space="preserve">measure removal factors for the Hospital VBP Program </w:t>
      </w:r>
      <w:r w:rsidR="002E7A8F">
        <w:rPr>
          <w:rFonts w:ascii="Times New Roman" w:hAnsi="Times New Roman" w:cs="Times New Roman"/>
          <w:sz w:val="24"/>
          <w:szCs w:val="24"/>
        </w:rPr>
        <w:t>(</w:t>
      </w:r>
      <w:r w:rsidR="009E14CA">
        <w:rPr>
          <w:rFonts w:ascii="Times New Roman" w:hAnsi="Times New Roman" w:cs="Times New Roman"/>
          <w:sz w:val="24"/>
          <w:szCs w:val="24"/>
        </w:rPr>
        <w:t xml:space="preserve">adopt </w:t>
      </w:r>
      <w:r w:rsidR="002E7A8F">
        <w:rPr>
          <w:rFonts w:ascii="Times New Roman" w:hAnsi="Times New Roman" w:cs="Times New Roman"/>
          <w:sz w:val="24"/>
          <w:szCs w:val="24"/>
        </w:rPr>
        <w:t>7 criteria currently used for the IQR Program</w:t>
      </w:r>
      <w:r w:rsidR="009E14CA">
        <w:rPr>
          <w:rFonts w:ascii="Times New Roman" w:hAnsi="Times New Roman" w:cs="Times New Roman"/>
          <w:sz w:val="24"/>
          <w:szCs w:val="24"/>
        </w:rPr>
        <w:t xml:space="preserve"> and adopt a new 8</w:t>
      </w:r>
      <w:r w:rsidR="009E14CA" w:rsidRPr="009E14CA">
        <w:rPr>
          <w:rFonts w:ascii="Times New Roman" w:hAnsi="Times New Roman" w:cs="Times New Roman"/>
          <w:sz w:val="24"/>
          <w:szCs w:val="24"/>
          <w:vertAlign w:val="superscript"/>
        </w:rPr>
        <w:t>th</w:t>
      </w:r>
      <w:r w:rsidR="009E14CA">
        <w:rPr>
          <w:rFonts w:ascii="Times New Roman" w:hAnsi="Times New Roman" w:cs="Times New Roman"/>
          <w:sz w:val="24"/>
          <w:szCs w:val="24"/>
        </w:rPr>
        <w:t xml:space="preserve"> removal factor</w:t>
      </w:r>
      <w:r w:rsidR="002E7A8F">
        <w:rPr>
          <w:rFonts w:ascii="Times New Roman" w:hAnsi="Times New Roman" w:cs="Times New Roman"/>
          <w:sz w:val="24"/>
          <w:szCs w:val="24"/>
        </w:rPr>
        <w:t>)</w:t>
      </w:r>
    </w:p>
    <w:p w:rsidR="0077268A" w:rsidRPr="003471BE" w:rsidRDefault="008A5090" w:rsidP="008A5090">
      <w:pPr>
        <w:pStyle w:val="ListParagraph"/>
        <w:numPr>
          <w:ilvl w:val="1"/>
          <w:numId w:val="25"/>
        </w:numPr>
        <w:rPr>
          <w:rFonts w:ascii="Times New Roman" w:hAnsi="Times New Roman" w:cs="Times New Roman"/>
          <w:sz w:val="24"/>
          <w:szCs w:val="24"/>
        </w:rPr>
      </w:pPr>
      <w:r w:rsidRPr="003471BE">
        <w:rPr>
          <w:rFonts w:ascii="Times New Roman" w:hAnsi="Times New Roman" w:cs="Times New Roman"/>
          <w:sz w:val="24"/>
          <w:szCs w:val="24"/>
        </w:rPr>
        <w:t>Proposed 8</w:t>
      </w:r>
      <w:r w:rsidRPr="003471BE">
        <w:rPr>
          <w:rFonts w:ascii="Times New Roman" w:hAnsi="Times New Roman" w:cs="Times New Roman"/>
          <w:sz w:val="24"/>
          <w:szCs w:val="24"/>
          <w:vertAlign w:val="superscript"/>
        </w:rPr>
        <w:t>th</w:t>
      </w:r>
      <w:r w:rsidRPr="003471BE">
        <w:rPr>
          <w:rFonts w:ascii="Times New Roman" w:hAnsi="Times New Roman" w:cs="Times New Roman"/>
          <w:sz w:val="24"/>
          <w:szCs w:val="24"/>
        </w:rPr>
        <w:t xml:space="preserve"> Criteria: </w:t>
      </w:r>
      <w:r w:rsidRPr="003471BE">
        <w:rPr>
          <w:rFonts w:ascii="Times New Roman" w:hAnsi="Times New Roman" w:cs="Times New Roman"/>
          <w:i/>
          <w:sz w:val="24"/>
          <w:szCs w:val="24"/>
        </w:rPr>
        <w:t>T</w:t>
      </w:r>
      <w:r w:rsidR="0077268A" w:rsidRPr="003471BE">
        <w:rPr>
          <w:rFonts w:ascii="Times New Roman" w:hAnsi="Times New Roman" w:cs="Times New Roman"/>
          <w:i/>
          <w:sz w:val="24"/>
          <w:szCs w:val="24"/>
        </w:rPr>
        <w:t>he costs associated with a measure outweigh the benefit of its continued use in program</w:t>
      </w:r>
    </w:p>
    <w:p w:rsidR="00684A1B" w:rsidRPr="003471BE" w:rsidRDefault="005B52EA" w:rsidP="00684A1B">
      <w:pPr>
        <w:rPr>
          <w:rFonts w:ascii="Times New Roman" w:hAnsi="Times New Roman" w:cs="Times New Roman"/>
          <w:b/>
          <w:sz w:val="24"/>
          <w:szCs w:val="24"/>
        </w:rPr>
      </w:pPr>
      <w:r w:rsidRPr="003471BE">
        <w:rPr>
          <w:rFonts w:ascii="Times New Roman" w:hAnsi="Times New Roman" w:cs="Times New Roman"/>
          <w:b/>
          <w:sz w:val="24"/>
          <w:szCs w:val="24"/>
        </w:rPr>
        <w:br/>
      </w:r>
      <w:r w:rsidR="00684A1B" w:rsidRPr="003471BE">
        <w:rPr>
          <w:rFonts w:ascii="Times New Roman" w:hAnsi="Times New Roman" w:cs="Times New Roman"/>
          <w:b/>
          <w:sz w:val="24"/>
          <w:szCs w:val="24"/>
        </w:rPr>
        <w:t xml:space="preserve">Promoting Interoperability (Formerly Meaningful Use) </w:t>
      </w:r>
    </w:p>
    <w:p w:rsidR="00C9432D" w:rsidRPr="003471BE" w:rsidRDefault="00710F02" w:rsidP="00C9432D">
      <w:pPr>
        <w:pStyle w:val="ListParagraph"/>
        <w:numPr>
          <w:ilvl w:val="0"/>
          <w:numId w:val="26"/>
        </w:numPr>
        <w:rPr>
          <w:rFonts w:ascii="Times New Roman" w:hAnsi="Times New Roman" w:cs="Times New Roman"/>
          <w:sz w:val="24"/>
          <w:szCs w:val="24"/>
        </w:rPr>
      </w:pPr>
      <w:r w:rsidRPr="003471BE">
        <w:rPr>
          <w:rFonts w:ascii="Times New Roman" w:hAnsi="Times New Roman" w:cs="Times New Roman"/>
          <w:sz w:val="24"/>
          <w:szCs w:val="24"/>
        </w:rPr>
        <w:t>Emphasis on p</w:t>
      </w:r>
      <w:r w:rsidR="005B52EA" w:rsidRPr="003471BE">
        <w:rPr>
          <w:rFonts w:ascii="Times New Roman" w:hAnsi="Times New Roman" w:cs="Times New Roman"/>
          <w:sz w:val="24"/>
          <w:szCs w:val="24"/>
        </w:rPr>
        <w:t xml:space="preserve">atient access </w:t>
      </w:r>
      <w:r w:rsidRPr="003471BE">
        <w:rPr>
          <w:rFonts w:ascii="Times New Roman" w:hAnsi="Times New Roman" w:cs="Times New Roman"/>
          <w:sz w:val="24"/>
          <w:szCs w:val="24"/>
        </w:rPr>
        <w:t xml:space="preserve">to health information </w:t>
      </w:r>
    </w:p>
    <w:p w:rsidR="008D7A1A" w:rsidRPr="003471BE" w:rsidRDefault="008D7A1A" w:rsidP="00301E02">
      <w:pPr>
        <w:pStyle w:val="ListParagraph"/>
        <w:numPr>
          <w:ilvl w:val="1"/>
          <w:numId w:val="26"/>
        </w:numPr>
        <w:rPr>
          <w:rFonts w:ascii="Times New Roman" w:hAnsi="Times New Roman" w:cs="Times New Roman"/>
          <w:sz w:val="24"/>
          <w:szCs w:val="24"/>
        </w:rPr>
      </w:pPr>
      <w:r w:rsidRPr="003471BE">
        <w:rPr>
          <w:rFonts w:ascii="Times New Roman" w:hAnsi="Times New Roman" w:cs="Times New Roman"/>
          <w:sz w:val="24"/>
          <w:szCs w:val="24"/>
        </w:rPr>
        <w:t xml:space="preserve">Changes to patient access measure </w:t>
      </w:r>
    </w:p>
    <w:p w:rsidR="00684A1B" w:rsidRPr="003471BE" w:rsidRDefault="003C4A03" w:rsidP="00301E02">
      <w:pPr>
        <w:pStyle w:val="ListParagraph"/>
        <w:numPr>
          <w:ilvl w:val="1"/>
          <w:numId w:val="26"/>
        </w:numPr>
        <w:rPr>
          <w:rFonts w:ascii="Times New Roman" w:hAnsi="Times New Roman" w:cs="Times New Roman"/>
          <w:sz w:val="24"/>
          <w:szCs w:val="24"/>
        </w:rPr>
      </w:pPr>
      <w:r w:rsidRPr="003471BE">
        <w:rPr>
          <w:rFonts w:ascii="Times New Roman" w:hAnsi="Times New Roman" w:cs="Times New Roman"/>
          <w:sz w:val="24"/>
          <w:szCs w:val="24"/>
        </w:rPr>
        <w:t>R</w:t>
      </w:r>
      <w:r w:rsidR="00684A1B" w:rsidRPr="003471BE">
        <w:rPr>
          <w:rFonts w:ascii="Times New Roman" w:hAnsi="Times New Roman" w:cs="Times New Roman"/>
          <w:sz w:val="24"/>
          <w:szCs w:val="24"/>
        </w:rPr>
        <w:t xml:space="preserve">emoval of patient generated data </w:t>
      </w:r>
      <w:r w:rsidR="00501A07" w:rsidRPr="003471BE">
        <w:rPr>
          <w:rFonts w:ascii="Times New Roman" w:hAnsi="Times New Roman" w:cs="Times New Roman"/>
          <w:sz w:val="24"/>
          <w:szCs w:val="24"/>
        </w:rPr>
        <w:t>measure</w:t>
      </w:r>
    </w:p>
    <w:p w:rsidR="00BE41CB" w:rsidRPr="003471BE" w:rsidRDefault="008D7A1A" w:rsidP="00BE41CB">
      <w:pPr>
        <w:pStyle w:val="ListParagraph"/>
        <w:numPr>
          <w:ilvl w:val="0"/>
          <w:numId w:val="28"/>
        </w:numPr>
        <w:rPr>
          <w:rFonts w:ascii="Times New Roman" w:hAnsi="Times New Roman" w:cs="Times New Roman"/>
          <w:sz w:val="24"/>
          <w:szCs w:val="24"/>
        </w:rPr>
      </w:pPr>
      <w:r w:rsidRPr="003471BE">
        <w:rPr>
          <w:rFonts w:ascii="Times New Roman" w:hAnsi="Times New Roman" w:cs="Times New Roman"/>
          <w:sz w:val="24"/>
          <w:szCs w:val="24"/>
        </w:rPr>
        <w:t xml:space="preserve">New Measure (proposed): </w:t>
      </w:r>
      <w:r w:rsidR="00684A1B" w:rsidRPr="003471BE">
        <w:rPr>
          <w:rFonts w:ascii="Times New Roman" w:hAnsi="Times New Roman" w:cs="Times New Roman"/>
          <w:sz w:val="24"/>
          <w:szCs w:val="24"/>
        </w:rPr>
        <w:t>Opioid measu</w:t>
      </w:r>
      <w:r w:rsidR="00BE41CB" w:rsidRPr="003471BE">
        <w:rPr>
          <w:rFonts w:ascii="Times New Roman" w:hAnsi="Times New Roman" w:cs="Times New Roman"/>
          <w:sz w:val="24"/>
          <w:szCs w:val="24"/>
        </w:rPr>
        <w:t xml:space="preserve">res for electronic prescribing </w:t>
      </w:r>
    </w:p>
    <w:p w:rsidR="00BE41CB" w:rsidRPr="003471BE" w:rsidRDefault="00684A1B" w:rsidP="00BE41CB">
      <w:pPr>
        <w:pStyle w:val="ListParagraph"/>
        <w:numPr>
          <w:ilvl w:val="1"/>
          <w:numId w:val="28"/>
        </w:numPr>
        <w:rPr>
          <w:rFonts w:ascii="Times New Roman" w:hAnsi="Times New Roman" w:cs="Times New Roman"/>
          <w:sz w:val="24"/>
          <w:szCs w:val="24"/>
        </w:rPr>
      </w:pPr>
      <w:r w:rsidRPr="003471BE">
        <w:rPr>
          <w:rFonts w:ascii="Times New Roman" w:hAnsi="Times New Roman" w:cs="Times New Roman"/>
          <w:sz w:val="24"/>
          <w:szCs w:val="24"/>
        </w:rPr>
        <w:t>Query of P</w:t>
      </w:r>
      <w:r w:rsidR="00701B5A" w:rsidRPr="003471BE">
        <w:rPr>
          <w:rFonts w:ascii="Times New Roman" w:hAnsi="Times New Roman" w:cs="Times New Roman"/>
          <w:sz w:val="24"/>
          <w:szCs w:val="24"/>
        </w:rPr>
        <w:t>rescription Drug Monitoring Program (P</w:t>
      </w:r>
      <w:r w:rsidRPr="003471BE">
        <w:rPr>
          <w:rFonts w:ascii="Times New Roman" w:hAnsi="Times New Roman" w:cs="Times New Roman"/>
          <w:sz w:val="24"/>
          <w:szCs w:val="24"/>
        </w:rPr>
        <w:t>DMP</w:t>
      </w:r>
      <w:r w:rsidR="00701B5A" w:rsidRPr="003471BE">
        <w:rPr>
          <w:rFonts w:ascii="Times New Roman" w:hAnsi="Times New Roman" w:cs="Times New Roman"/>
          <w:sz w:val="24"/>
          <w:szCs w:val="24"/>
        </w:rPr>
        <w:t>)</w:t>
      </w:r>
    </w:p>
    <w:p w:rsidR="00BE41CB" w:rsidRPr="003471BE" w:rsidRDefault="00684A1B" w:rsidP="00BE41CB">
      <w:pPr>
        <w:pStyle w:val="ListParagraph"/>
        <w:numPr>
          <w:ilvl w:val="1"/>
          <w:numId w:val="28"/>
        </w:numPr>
        <w:rPr>
          <w:rFonts w:ascii="Times New Roman" w:hAnsi="Times New Roman" w:cs="Times New Roman"/>
          <w:sz w:val="24"/>
          <w:szCs w:val="24"/>
        </w:rPr>
      </w:pPr>
      <w:r w:rsidRPr="003471BE">
        <w:rPr>
          <w:rFonts w:ascii="Times New Roman" w:hAnsi="Times New Roman" w:cs="Times New Roman"/>
          <w:sz w:val="24"/>
          <w:szCs w:val="24"/>
        </w:rPr>
        <w:t>Ve</w:t>
      </w:r>
      <w:r w:rsidR="00BE41CB" w:rsidRPr="003471BE">
        <w:rPr>
          <w:rFonts w:ascii="Times New Roman" w:hAnsi="Times New Roman" w:cs="Times New Roman"/>
          <w:sz w:val="24"/>
          <w:szCs w:val="24"/>
        </w:rPr>
        <w:t>rify Opioid Treatment Agreement</w:t>
      </w:r>
    </w:p>
    <w:p w:rsidR="00684A1B" w:rsidRPr="003471BE" w:rsidRDefault="002B6ECF" w:rsidP="00684A1B">
      <w:pPr>
        <w:pStyle w:val="ListParagraph"/>
        <w:numPr>
          <w:ilvl w:val="0"/>
          <w:numId w:val="28"/>
        </w:numPr>
        <w:rPr>
          <w:rFonts w:ascii="Times New Roman" w:hAnsi="Times New Roman" w:cs="Times New Roman"/>
          <w:sz w:val="24"/>
          <w:szCs w:val="24"/>
        </w:rPr>
      </w:pPr>
      <w:r w:rsidRPr="003471BE">
        <w:rPr>
          <w:rFonts w:ascii="Times New Roman" w:hAnsi="Times New Roman" w:cs="Times New Roman"/>
          <w:sz w:val="24"/>
          <w:szCs w:val="24"/>
        </w:rPr>
        <w:t>F</w:t>
      </w:r>
      <w:r w:rsidR="00BE41CB" w:rsidRPr="003471BE">
        <w:rPr>
          <w:rFonts w:ascii="Times New Roman" w:hAnsi="Times New Roman" w:cs="Times New Roman"/>
          <w:sz w:val="24"/>
          <w:szCs w:val="24"/>
        </w:rPr>
        <w:t xml:space="preserve">uture </w:t>
      </w:r>
      <w:r w:rsidR="008D7A1A" w:rsidRPr="003471BE">
        <w:rPr>
          <w:rFonts w:ascii="Times New Roman" w:hAnsi="Times New Roman" w:cs="Times New Roman"/>
          <w:sz w:val="24"/>
          <w:szCs w:val="24"/>
        </w:rPr>
        <w:t>M</w:t>
      </w:r>
      <w:r w:rsidR="00BE41CB" w:rsidRPr="003471BE">
        <w:rPr>
          <w:rFonts w:ascii="Times New Roman" w:hAnsi="Times New Roman" w:cs="Times New Roman"/>
          <w:sz w:val="24"/>
          <w:szCs w:val="24"/>
        </w:rPr>
        <w:t>easure</w:t>
      </w:r>
      <w:r w:rsidR="008D7A1A" w:rsidRPr="003471BE">
        <w:rPr>
          <w:rFonts w:ascii="Times New Roman" w:hAnsi="Times New Roman" w:cs="Times New Roman"/>
          <w:sz w:val="24"/>
          <w:szCs w:val="24"/>
        </w:rPr>
        <w:t xml:space="preserve"> (proposed): H</w:t>
      </w:r>
      <w:r w:rsidR="00684A1B" w:rsidRPr="003471BE">
        <w:rPr>
          <w:rFonts w:ascii="Times New Roman" w:hAnsi="Times New Roman" w:cs="Times New Roman"/>
          <w:sz w:val="24"/>
          <w:szCs w:val="24"/>
        </w:rPr>
        <w:t xml:space="preserve">ealth </w:t>
      </w:r>
      <w:r w:rsidR="00501A07" w:rsidRPr="003471BE">
        <w:rPr>
          <w:rFonts w:ascii="Times New Roman" w:hAnsi="Times New Roman" w:cs="Times New Roman"/>
          <w:sz w:val="24"/>
          <w:szCs w:val="24"/>
        </w:rPr>
        <w:t>i</w:t>
      </w:r>
      <w:r w:rsidR="00684A1B" w:rsidRPr="003471BE">
        <w:rPr>
          <w:rFonts w:ascii="Times New Roman" w:hAnsi="Times New Roman" w:cs="Times New Roman"/>
          <w:sz w:val="24"/>
          <w:szCs w:val="24"/>
        </w:rPr>
        <w:t xml:space="preserve">nformation </w:t>
      </w:r>
      <w:r w:rsidR="00501A07" w:rsidRPr="003471BE">
        <w:rPr>
          <w:rFonts w:ascii="Times New Roman" w:hAnsi="Times New Roman" w:cs="Times New Roman"/>
          <w:sz w:val="24"/>
          <w:szCs w:val="24"/>
        </w:rPr>
        <w:t>e</w:t>
      </w:r>
      <w:r w:rsidR="00684A1B" w:rsidRPr="003471BE">
        <w:rPr>
          <w:rFonts w:ascii="Times New Roman" w:hAnsi="Times New Roman" w:cs="Times New Roman"/>
          <w:sz w:val="24"/>
          <w:szCs w:val="24"/>
        </w:rPr>
        <w:t xml:space="preserve">xchange </w:t>
      </w:r>
      <w:r w:rsidR="00501A07" w:rsidRPr="003471BE">
        <w:rPr>
          <w:rFonts w:ascii="Times New Roman" w:hAnsi="Times New Roman" w:cs="Times New Roman"/>
          <w:sz w:val="24"/>
          <w:szCs w:val="24"/>
        </w:rPr>
        <w:t>a</w:t>
      </w:r>
      <w:r w:rsidR="00684A1B" w:rsidRPr="003471BE">
        <w:rPr>
          <w:rFonts w:ascii="Times New Roman" w:hAnsi="Times New Roman" w:cs="Times New Roman"/>
          <w:sz w:val="24"/>
          <w:szCs w:val="24"/>
        </w:rPr>
        <w:t xml:space="preserve">cross the </w:t>
      </w:r>
      <w:r w:rsidR="00501A07" w:rsidRPr="003471BE">
        <w:rPr>
          <w:rFonts w:ascii="Times New Roman" w:hAnsi="Times New Roman" w:cs="Times New Roman"/>
          <w:sz w:val="24"/>
          <w:szCs w:val="24"/>
        </w:rPr>
        <w:t>c</w:t>
      </w:r>
      <w:r w:rsidR="00684A1B" w:rsidRPr="003471BE">
        <w:rPr>
          <w:rFonts w:ascii="Times New Roman" w:hAnsi="Times New Roman" w:cs="Times New Roman"/>
          <w:sz w:val="24"/>
          <w:szCs w:val="24"/>
        </w:rPr>
        <w:t xml:space="preserve">are </w:t>
      </w:r>
      <w:r w:rsidR="00501A07" w:rsidRPr="003471BE">
        <w:rPr>
          <w:rFonts w:ascii="Times New Roman" w:hAnsi="Times New Roman" w:cs="Times New Roman"/>
          <w:sz w:val="24"/>
          <w:szCs w:val="24"/>
        </w:rPr>
        <w:t>c</w:t>
      </w:r>
      <w:r w:rsidR="00684A1B" w:rsidRPr="003471BE">
        <w:rPr>
          <w:rFonts w:ascii="Times New Roman" w:hAnsi="Times New Roman" w:cs="Times New Roman"/>
          <w:sz w:val="24"/>
          <w:szCs w:val="24"/>
        </w:rPr>
        <w:t>ontinuum</w:t>
      </w:r>
      <w:r w:rsidR="00BE41CB" w:rsidRPr="003471BE">
        <w:rPr>
          <w:rFonts w:ascii="Times New Roman" w:hAnsi="Times New Roman" w:cs="Times New Roman"/>
          <w:sz w:val="24"/>
          <w:szCs w:val="24"/>
        </w:rPr>
        <w:t xml:space="preserve"> </w:t>
      </w:r>
      <w:r w:rsidR="00684A1B" w:rsidRPr="003471BE">
        <w:rPr>
          <w:rFonts w:ascii="Times New Roman" w:hAnsi="Times New Roman" w:cs="Times New Roman"/>
          <w:sz w:val="24"/>
          <w:szCs w:val="24"/>
        </w:rPr>
        <w:t xml:space="preserve"> </w:t>
      </w:r>
    </w:p>
    <w:p w:rsidR="00684A1B" w:rsidRPr="003471BE" w:rsidRDefault="00684A1B" w:rsidP="00684A1B">
      <w:pPr>
        <w:rPr>
          <w:rFonts w:ascii="Times New Roman" w:hAnsi="Times New Roman" w:cs="Times New Roman"/>
          <w:sz w:val="24"/>
          <w:szCs w:val="24"/>
        </w:rPr>
      </w:pPr>
    </w:p>
    <w:p w:rsidR="0038408C" w:rsidRPr="003471BE" w:rsidRDefault="00684A1B" w:rsidP="00684A1B">
      <w:pPr>
        <w:rPr>
          <w:rFonts w:ascii="Times New Roman" w:hAnsi="Times New Roman" w:cs="Times New Roman"/>
          <w:b/>
          <w:sz w:val="24"/>
          <w:szCs w:val="24"/>
        </w:rPr>
      </w:pPr>
      <w:r w:rsidRPr="003471BE">
        <w:rPr>
          <w:rFonts w:ascii="Times New Roman" w:hAnsi="Times New Roman" w:cs="Times New Roman"/>
          <w:b/>
          <w:sz w:val="24"/>
          <w:szCs w:val="24"/>
        </w:rPr>
        <w:t xml:space="preserve">Price Transparency RFI </w:t>
      </w:r>
    </w:p>
    <w:p w:rsidR="00CF7072" w:rsidRPr="003471BE" w:rsidRDefault="005F6F07" w:rsidP="00361FE0">
      <w:pPr>
        <w:rPr>
          <w:rFonts w:ascii="Times New Roman" w:hAnsi="Times New Roman" w:cs="Times New Roman"/>
          <w:i/>
          <w:sz w:val="24"/>
          <w:szCs w:val="24"/>
        </w:rPr>
      </w:pPr>
      <w:r w:rsidRPr="003471BE">
        <w:rPr>
          <w:rFonts w:ascii="Times New Roman" w:hAnsi="Times New Roman" w:cs="Times New Roman"/>
          <w:i/>
          <w:sz w:val="24"/>
          <w:szCs w:val="24"/>
        </w:rPr>
        <w:t xml:space="preserve">For discussion / </w:t>
      </w:r>
      <w:r w:rsidR="00F51557" w:rsidRPr="003471BE">
        <w:rPr>
          <w:rFonts w:ascii="Times New Roman" w:hAnsi="Times New Roman" w:cs="Times New Roman"/>
          <w:i/>
          <w:sz w:val="24"/>
          <w:szCs w:val="24"/>
        </w:rPr>
        <w:t xml:space="preserve">Questions of interest: </w:t>
      </w:r>
    </w:p>
    <w:p w:rsidR="00361FE0" w:rsidRPr="003471BE" w:rsidRDefault="00361FE0" w:rsidP="00361FE0">
      <w:pPr>
        <w:pStyle w:val="ListParagraph"/>
        <w:numPr>
          <w:ilvl w:val="0"/>
          <w:numId w:val="22"/>
        </w:numPr>
        <w:rPr>
          <w:rFonts w:ascii="Times New Roman" w:hAnsi="Times New Roman" w:cs="Times New Roman"/>
          <w:sz w:val="24"/>
          <w:szCs w:val="24"/>
        </w:rPr>
      </w:pPr>
      <w:r w:rsidRPr="003471BE">
        <w:rPr>
          <w:rFonts w:ascii="Times New Roman" w:hAnsi="Times New Roman" w:cs="Times New Roman"/>
          <w:sz w:val="24"/>
          <w:szCs w:val="24"/>
        </w:rPr>
        <w:t xml:space="preserve">What types of information would be most beneficial to patients? </w:t>
      </w:r>
    </w:p>
    <w:p w:rsidR="00CF7072" w:rsidRPr="003471BE" w:rsidRDefault="00361FE0" w:rsidP="00684A1B">
      <w:pPr>
        <w:pStyle w:val="ListParagraph"/>
        <w:numPr>
          <w:ilvl w:val="0"/>
          <w:numId w:val="22"/>
        </w:numPr>
        <w:rPr>
          <w:rFonts w:ascii="Times New Roman" w:hAnsi="Times New Roman" w:cs="Times New Roman"/>
          <w:sz w:val="24"/>
          <w:szCs w:val="24"/>
        </w:rPr>
      </w:pPr>
      <w:r w:rsidRPr="003471BE">
        <w:rPr>
          <w:rFonts w:ascii="Times New Roman" w:hAnsi="Times New Roman" w:cs="Times New Roman"/>
          <w:sz w:val="24"/>
          <w:szCs w:val="24"/>
        </w:rPr>
        <w:t>How can hospitals best enable patients to use charge and cost information in their decision-making?</w:t>
      </w:r>
    </w:p>
    <w:p w:rsidR="00CF7072" w:rsidRPr="003471BE" w:rsidRDefault="00CF7072" w:rsidP="00684A1B">
      <w:pPr>
        <w:pStyle w:val="ListParagraph"/>
        <w:numPr>
          <w:ilvl w:val="0"/>
          <w:numId w:val="22"/>
        </w:numPr>
        <w:rPr>
          <w:rFonts w:ascii="Times New Roman" w:hAnsi="Times New Roman" w:cs="Times New Roman"/>
          <w:sz w:val="24"/>
          <w:szCs w:val="24"/>
        </w:rPr>
      </w:pPr>
      <w:r w:rsidRPr="003471BE">
        <w:rPr>
          <w:rFonts w:ascii="Times New Roman" w:hAnsi="Times New Roman" w:cs="Times New Roman"/>
          <w:sz w:val="24"/>
          <w:szCs w:val="24"/>
        </w:rPr>
        <w:t xml:space="preserve">Should health care providers be required to inform patients how much their out-of- pocket costs for a service will be before those patients </w:t>
      </w:r>
      <w:proofErr w:type="gramStart"/>
      <w:r w:rsidRPr="003471BE">
        <w:rPr>
          <w:rFonts w:ascii="Times New Roman" w:hAnsi="Times New Roman" w:cs="Times New Roman"/>
          <w:sz w:val="24"/>
          <w:szCs w:val="24"/>
        </w:rPr>
        <w:t>are furnished</w:t>
      </w:r>
      <w:proofErr w:type="gramEnd"/>
      <w:r w:rsidRPr="003471BE">
        <w:rPr>
          <w:rFonts w:ascii="Times New Roman" w:hAnsi="Times New Roman" w:cs="Times New Roman"/>
          <w:sz w:val="24"/>
          <w:szCs w:val="24"/>
        </w:rPr>
        <w:t xml:space="preserve"> that service?</w:t>
      </w:r>
    </w:p>
    <w:p w:rsidR="002F0013" w:rsidRPr="003471BE" w:rsidRDefault="00CF7072" w:rsidP="00684A1B">
      <w:pPr>
        <w:pStyle w:val="ListParagraph"/>
        <w:numPr>
          <w:ilvl w:val="0"/>
          <w:numId w:val="22"/>
        </w:numPr>
        <w:rPr>
          <w:rFonts w:ascii="Times New Roman" w:hAnsi="Times New Roman" w:cs="Times New Roman"/>
          <w:sz w:val="24"/>
          <w:szCs w:val="24"/>
        </w:rPr>
      </w:pPr>
      <w:r w:rsidRPr="003471BE">
        <w:rPr>
          <w:rFonts w:ascii="Times New Roman" w:hAnsi="Times New Roman" w:cs="Times New Roman"/>
          <w:sz w:val="24"/>
          <w:szCs w:val="24"/>
        </w:rPr>
        <w:t>Should health care providers play any role in helping to inform patients of what their out-of- pocket obligations will be?</w:t>
      </w:r>
    </w:p>
    <w:p w:rsidR="00AD6CF9" w:rsidRPr="003471BE" w:rsidRDefault="00AD6CF9" w:rsidP="00190BB4">
      <w:pPr>
        <w:pStyle w:val="ListParagraph"/>
        <w:numPr>
          <w:ilvl w:val="0"/>
          <w:numId w:val="22"/>
        </w:numPr>
        <w:rPr>
          <w:rFonts w:ascii="Times New Roman" w:hAnsi="Times New Roman" w:cs="Times New Roman"/>
          <w:sz w:val="24"/>
          <w:szCs w:val="24"/>
        </w:rPr>
      </w:pPr>
      <w:r w:rsidRPr="003471BE">
        <w:rPr>
          <w:rFonts w:ascii="Times New Roman" w:hAnsi="Times New Roman" w:cs="Times New Roman"/>
          <w:sz w:val="24"/>
          <w:szCs w:val="24"/>
        </w:rPr>
        <w:t xml:space="preserve">What is the most effective way for CMS to publicize information regarding hospitals that fail to comply? </w:t>
      </w:r>
    </w:p>
    <w:p w:rsidR="00F51557" w:rsidRPr="003471BE" w:rsidRDefault="00684A1B" w:rsidP="005F6F07">
      <w:pPr>
        <w:rPr>
          <w:rFonts w:ascii="Times New Roman" w:hAnsi="Times New Roman" w:cs="Times New Roman"/>
          <w:i/>
          <w:sz w:val="24"/>
          <w:szCs w:val="24"/>
        </w:rPr>
      </w:pPr>
      <w:r w:rsidRPr="003471BE">
        <w:rPr>
          <w:rFonts w:ascii="Times New Roman" w:hAnsi="Times New Roman" w:cs="Times New Roman"/>
          <w:color w:val="FF0000"/>
          <w:sz w:val="24"/>
          <w:szCs w:val="24"/>
        </w:rPr>
        <w:br/>
      </w:r>
      <w:r w:rsidRPr="003471BE">
        <w:rPr>
          <w:rFonts w:ascii="Times New Roman" w:hAnsi="Times New Roman" w:cs="Times New Roman"/>
          <w:b/>
          <w:sz w:val="24"/>
          <w:szCs w:val="24"/>
        </w:rPr>
        <w:t>Interoperability RFI</w:t>
      </w:r>
      <w:r w:rsidRPr="003471BE">
        <w:rPr>
          <w:rFonts w:ascii="Times New Roman" w:hAnsi="Times New Roman" w:cs="Times New Roman"/>
          <w:b/>
          <w:sz w:val="24"/>
          <w:szCs w:val="24"/>
        </w:rPr>
        <w:br/>
      </w:r>
      <w:r w:rsidR="005F6F07" w:rsidRPr="003471BE">
        <w:rPr>
          <w:rFonts w:ascii="Times New Roman" w:hAnsi="Times New Roman" w:cs="Times New Roman"/>
          <w:i/>
          <w:sz w:val="24"/>
          <w:szCs w:val="24"/>
        </w:rPr>
        <w:t xml:space="preserve">For discussion / </w:t>
      </w:r>
      <w:r w:rsidR="00F51557" w:rsidRPr="003471BE">
        <w:rPr>
          <w:rFonts w:ascii="Times New Roman" w:hAnsi="Times New Roman" w:cs="Times New Roman"/>
          <w:i/>
          <w:sz w:val="24"/>
          <w:szCs w:val="24"/>
        </w:rPr>
        <w:t xml:space="preserve">Questions of interest: </w:t>
      </w:r>
    </w:p>
    <w:p w:rsidR="00FB7FE3" w:rsidRPr="003471BE" w:rsidRDefault="00FB7FE3" w:rsidP="00FB7FE3">
      <w:pPr>
        <w:pStyle w:val="ListParagraph"/>
        <w:numPr>
          <w:ilvl w:val="0"/>
          <w:numId w:val="22"/>
        </w:numPr>
        <w:rPr>
          <w:rFonts w:ascii="Times New Roman" w:hAnsi="Times New Roman" w:cs="Times New Roman"/>
          <w:sz w:val="24"/>
          <w:szCs w:val="24"/>
        </w:rPr>
      </w:pPr>
      <w:r w:rsidRPr="003471BE">
        <w:rPr>
          <w:rFonts w:ascii="Times New Roman" w:hAnsi="Times New Roman" w:cs="Times New Roman"/>
          <w:sz w:val="24"/>
          <w:szCs w:val="24"/>
        </w:rPr>
        <w:t xml:space="preserve">If CMS were to propose a new </w:t>
      </w:r>
      <w:proofErr w:type="spellStart"/>
      <w:r w:rsidRPr="003471BE">
        <w:rPr>
          <w:rFonts w:ascii="Times New Roman" w:hAnsi="Times New Roman" w:cs="Times New Roman"/>
          <w:sz w:val="24"/>
          <w:szCs w:val="24"/>
        </w:rPr>
        <w:t>CoP</w:t>
      </w:r>
      <w:proofErr w:type="spellEnd"/>
      <w:r w:rsidRPr="003471BE">
        <w:rPr>
          <w:rFonts w:ascii="Times New Roman" w:hAnsi="Times New Roman" w:cs="Times New Roman"/>
          <w:sz w:val="24"/>
          <w:szCs w:val="24"/>
        </w:rPr>
        <w:t>/</w:t>
      </w:r>
      <w:proofErr w:type="spellStart"/>
      <w:r w:rsidRPr="003471BE">
        <w:rPr>
          <w:rFonts w:ascii="Times New Roman" w:hAnsi="Times New Roman" w:cs="Times New Roman"/>
          <w:sz w:val="24"/>
          <w:szCs w:val="24"/>
        </w:rPr>
        <w:t>CfC</w:t>
      </w:r>
      <w:proofErr w:type="spellEnd"/>
      <w:r w:rsidRPr="003471BE">
        <w:rPr>
          <w:rFonts w:ascii="Times New Roman" w:hAnsi="Times New Roman" w:cs="Times New Roman"/>
          <w:sz w:val="24"/>
          <w:szCs w:val="24"/>
        </w:rPr>
        <w:t>/</w:t>
      </w:r>
      <w:proofErr w:type="spellStart"/>
      <w:r w:rsidRPr="003471BE">
        <w:rPr>
          <w:rFonts w:ascii="Times New Roman" w:hAnsi="Times New Roman" w:cs="Times New Roman"/>
          <w:sz w:val="24"/>
          <w:szCs w:val="24"/>
        </w:rPr>
        <w:t>RfP</w:t>
      </w:r>
      <w:proofErr w:type="spellEnd"/>
      <w:r w:rsidRPr="003471BE">
        <w:rPr>
          <w:rFonts w:ascii="Times New Roman" w:hAnsi="Times New Roman" w:cs="Times New Roman"/>
          <w:sz w:val="24"/>
          <w:szCs w:val="24"/>
        </w:rPr>
        <w:t xml:space="preserve"> standard to require electronic exchange of medically necessary information, would this help to reduce information blocking as defined in section 4004</w:t>
      </w:r>
      <w:r w:rsidR="003C4A03" w:rsidRPr="003471BE">
        <w:rPr>
          <w:rFonts w:ascii="Times New Roman" w:hAnsi="Times New Roman" w:cs="Times New Roman"/>
          <w:sz w:val="24"/>
          <w:szCs w:val="24"/>
        </w:rPr>
        <w:t xml:space="preserve"> of the 21st Century Cures Act?</w:t>
      </w:r>
    </w:p>
    <w:p w:rsidR="00FB7FE3" w:rsidRDefault="00FB7FE3" w:rsidP="00FB7FE3">
      <w:pPr>
        <w:pStyle w:val="ListParagraph"/>
        <w:numPr>
          <w:ilvl w:val="0"/>
          <w:numId w:val="22"/>
        </w:numPr>
        <w:rPr>
          <w:rFonts w:ascii="Times New Roman" w:hAnsi="Times New Roman" w:cs="Times New Roman"/>
          <w:sz w:val="24"/>
          <w:szCs w:val="24"/>
        </w:rPr>
      </w:pPr>
      <w:r w:rsidRPr="003471BE">
        <w:rPr>
          <w:rFonts w:ascii="Times New Roman" w:hAnsi="Times New Roman" w:cs="Times New Roman"/>
          <w:sz w:val="24"/>
          <w:szCs w:val="24"/>
        </w:rPr>
        <w:t xml:space="preserve">Should CMS propose new </w:t>
      </w:r>
      <w:proofErr w:type="spellStart"/>
      <w:r w:rsidRPr="003471BE">
        <w:rPr>
          <w:rFonts w:ascii="Times New Roman" w:hAnsi="Times New Roman" w:cs="Times New Roman"/>
          <w:sz w:val="24"/>
          <w:szCs w:val="24"/>
        </w:rPr>
        <w:t>CoPs</w:t>
      </w:r>
      <w:proofErr w:type="spellEnd"/>
      <w:r w:rsidRPr="003471BE">
        <w:rPr>
          <w:rFonts w:ascii="Times New Roman" w:hAnsi="Times New Roman" w:cs="Times New Roman"/>
          <w:sz w:val="24"/>
          <w:szCs w:val="24"/>
        </w:rPr>
        <w:t>/</w:t>
      </w:r>
      <w:proofErr w:type="spellStart"/>
      <w:r w:rsidRPr="003471BE">
        <w:rPr>
          <w:rFonts w:ascii="Times New Roman" w:hAnsi="Times New Roman" w:cs="Times New Roman"/>
          <w:sz w:val="24"/>
          <w:szCs w:val="24"/>
        </w:rPr>
        <w:t>CfCs</w:t>
      </w:r>
      <w:proofErr w:type="spellEnd"/>
      <w:r w:rsidRPr="003471BE">
        <w:rPr>
          <w:rFonts w:ascii="Times New Roman" w:hAnsi="Times New Roman" w:cs="Times New Roman"/>
          <w:sz w:val="24"/>
          <w:szCs w:val="24"/>
        </w:rPr>
        <w:t>/</w:t>
      </w:r>
      <w:proofErr w:type="spellStart"/>
      <w:r w:rsidRPr="003471BE">
        <w:rPr>
          <w:rFonts w:ascii="Times New Roman" w:hAnsi="Times New Roman" w:cs="Times New Roman"/>
          <w:sz w:val="24"/>
          <w:szCs w:val="24"/>
        </w:rPr>
        <w:t>RfPs</w:t>
      </w:r>
      <w:proofErr w:type="spellEnd"/>
      <w:r w:rsidRPr="003471BE">
        <w:rPr>
          <w:rFonts w:ascii="Times New Roman" w:hAnsi="Times New Roman" w:cs="Times New Roman"/>
          <w:sz w:val="24"/>
          <w:szCs w:val="24"/>
        </w:rPr>
        <w:t xml:space="preserve"> for hospitals and other participating providers and suppliers to ensure a patient’s or resident’s (or his or her caregiver’s or representative’s) right and ability to electronically access his or her health information without undue burden?</w:t>
      </w:r>
    </w:p>
    <w:p w:rsidR="008342FE" w:rsidRPr="008342FE" w:rsidRDefault="008342FE" w:rsidP="008342FE">
      <w:pPr>
        <w:pStyle w:val="ListParagraph"/>
        <w:numPr>
          <w:ilvl w:val="0"/>
          <w:numId w:val="22"/>
        </w:numPr>
        <w:rPr>
          <w:rFonts w:ascii="Times New Roman" w:hAnsi="Times New Roman" w:cs="Times New Roman"/>
          <w:sz w:val="24"/>
          <w:szCs w:val="24"/>
        </w:rPr>
      </w:pPr>
      <w:r w:rsidRPr="008342FE">
        <w:rPr>
          <w:rFonts w:ascii="Times New Roman" w:hAnsi="Times New Roman" w:cs="Times New Roman"/>
          <w:sz w:val="24"/>
          <w:szCs w:val="24"/>
        </w:rPr>
        <w:t xml:space="preserve">What would be a reasonable implementation timeframe for compliance with new or revised CMS </w:t>
      </w:r>
      <w:proofErr w:type="spellStart"/>
      <w:r w:rsidRPr="008342FE">
        <w:rPr>
          <w:rFonts w:ascii="Times New Roman" w:hAnsi="Times New Roman" w:cs="Times New Roman"/>
          <w:sz w:val="24"/>
          <w:szCs w:val="24"/>
        </w:rPr>
        <w:t>CoPs</w:t>
      </w:r>
      <w:proofErr w:type="spellEnd"/>
      <w:r w:rsidRPr="008342FE">
        <w:rPr>
          <w:rFonts w:ascii="Times New Roman" w:hAnsi="Times New Roman" w:cs="Times New Roman"/>
          <w:sz w:val="24"/>
          <w:szCs w:val="24"/>
        </w:rPr>
        <w:t>/</w:t>
      </w:r>
      <w:proofErr w:type="spellStart"/>
      <w:r w:rsidRPr="008342FE">
        <w:rPr>
          <w:rFonts w:ascii="Times New Roman" w:hAnsi="Times New Roman" w:cs="Times New Roman"/>
          <w:sz w:val="24"/>
          <w:szCs w:val="24"/>
        </w:rPr>
        <w:t>CfCs</w:t>
      </w:r>
      <w:proofErr w:type="spellEnd"/>
      <w:r w:rsidRPr="008342FE">
        <w:rPr>
          <w:rFonts w:ascii="Times New Roman" w:hAnsi="Times New Roman" w:cs="Times New Roman"/>
          <w:sz w:val="24"/>
          <w:szCs w:val="24"/>
        </w:rPr>
        <w:t>/</w:t>
      </w:r>
      <w:proofErr w:type="spellStart"/>
      <w:r w:rsidRPr="008342FE">
        <w:rPr>
          <w:rFonts w:ascii="Times New Roman" w:hAnsi="Times New Roman" w:cs="Times New Roman"/>
          <w:sz w:val="24"/>
          <w:szCs w:val="24"/>
        </w:rPr>
        <w:t>RfPs</w:t>
      </w:r>
      <w:proofErr w:type="spellEnd"/>
      <w:r w:rsidRPr="008342FE">
        <w:rPr>
          <w:rFonts w:ascii="Times New Roman" w:hAnsi="Times New Roman" w:cs="Times New Roman"/>
          <w:sz w:val="24"/>
          <w:szCs w:val="24"/>
        </w:rPr>
        <w:t xml:space="preserve"> for interoperability and electronic exchange of health information if CMS were to propose and finalize such requirements? Should these requirements have delayed implementation dates for specific participating providers and suppliers, or types of participating providers and suppliers (for example, participating providers and suppliers that are not eligible for the Medicare and Medicaid EHR Incentive Programs)?</w:t>
      </w:r>
    </w:p>
    <w:p w:rsidR="008342FE" w:rsidRPr="008342FE" w:rsidRDefault="008342FE" w:rsidP="008342FE">
      <w:pPr>
        <w:pStyle w:val="ListParagraph"/>
        <w:numPr>
          <w:ilvl w:val="0"/>
          <w:numId w:val="22"/>
        </w:numPr>
        <w:rPr>
          <w:rFonts w:ascii="Times New Roman" w:hAnsi="Times New Roman" w:cs="Times New Roman"/>
          <w:sz w:val="24"/>
          <w:szCs w:val="24"/>
        </w:rPr>
      </w:pPr>
      <w:r w:rsidRPr="008342FE">
        <w:rPr>
          <w:rFonts w:ascii="Times New Roman" w:hAnsi="Times New Roman" w:cs="Times New Roman"/>
          <w:sz w:val="24"/>
          <w:szCs w:val="24"/>
        </w:rPr>
        <w:t xml:space="preserve">What types of exceptions, if any, to meeting new or revised interoperability and </w:t>
      </w:r>
      <w:proofErr w:type="gramStart"/>
      <w:r w:rsidRPr="008342FE">
        <w:rPr>
          <w:rFonts w:ascii="Times New Roman" w:hAnsi="Times New Roman" w:cs="Times New Roman"/>
          <w:sz w:val="24"/>
          <w:szCs w:val="24"/>
        </w:rPr>
        <w:t>health information exchange requirements</w:t>
      </w:r>
      <w:proofErr w:type="gramEnd"/>
      <w:r w:rsidRPr="008342FE">
        <w:rPr>
          <w:rFonts w:ascii="Times New Roman" w:hAnsi="Times New Roman" w:cs="Times New Roman"/>
          <w:sz w:val="24"/>
          <w:szCs w:val="24"/>
        </w:rPr>
        <w:t xml:space="preserve">, should be allowed under new or revised CMS </w:t>
      </w:r>
      <w:proofErr w:type="spellStart"/>
      <w:r w:rsidRPr="008342FE">
        <w:rPr>
          <w:rFonts w:ascii="Times New Roman" w:hAnsi="Times New Roman" w:cs="Times New Roman"/>
          <w:sz w:val="24"/>
          <w:szCs w:val="24"/>
        </w:rPr>
        <w:t>CoPs</w:t>
      </w:r>
      <w:proofErr w:type="spellEnd"/>
      <w:r w:rsidRPr="008342FE">
        <w:rPr>
          <w:rFonts w:ascii="Times New Roman" w:hAnsi="Times New Roman" w:cs="Times New Roman"/>
          <w:sz w:val="24"/>
          <w:szCs w:val="24"/>
        </w:rPr>
        <w:t>/</w:t>
      </w:r>
      <w:proofErr w:type="spellStart"/>
      <w:r w:rsidRPr="008342FE">
        <w:rPr>
          <w:rFonts w:ascii="Times New Roman" w:hAnsi="Times New Roman" w:cs="Times New Roman"/>
          <w:sz w:val="24"/>
          <w:szCs w:val="24"/>
        </w:rPr>
        <w:t>CfCs</w:t>
      </w:r>
      <w:proofErr w:type="spellEnd"/>
      <w:r w:rsidRPr="008342FE">
        <w:rPr>
          <w:rFonts w:ascii="Times New Roman" w:hAnsi="Times New Roman" w:cs="Times New Roman"/>
          <w:sz w:val="24"/>
          <w:szCs w:val="24"/>
        </w:rPr>
        <w:t>/</w:t>
      </w:r>
      <w:proofErr w:type="spellStart"/>
      <w:r w:rsidRPr="008342FE">
        <w:rPr>
          <w:rFonts w:ascii="Times New Roman" w:hAnsi="Times New Roman" w:cs="Times New Roman"/>
          <w:sz w:val="24"/>
          <w:szCs w:val="24"/>
        </w:rPr>
        <w:t>RfPs</w:t>
      </w:r>
      <w:proofErr w:type="spellEnd"/>
      <w:r w:rsidRPr="008342FE">
        <w:rPr>
          <w:rFonts w:ascii="Times New Roman" w:hAnsi="Times New Roman" w:cs="Times New Roman"/>
          <w:sz w:val="24"/>
          <w:szCs w:val="24"/>
        </w:rPr>
        <w:t xml:space="preserve"> if they are proposed and finalized in the future? </w:t>
      </w:r>
      <w:proofErr w:type="gramStart"/>
      <w:r w:rsidRPr="008342FE">
        <w:rPr>
          <w:rFonts w:ascii="Times New Roman" w:hAnsi="Times New Roman" w:cs="Times New Roman"/>
          <w:sz w:val="24"/>
          <w:szCs w:val="24"/>
        </w:rPr>
        <w:t>Should exceptions under the QPP including CEHRT hardship or small practices be extended</w:t>
      </w:r>
      <w:proofErr w:type="gramEnd"/>
      <w:r w:rsidRPr="008342FE">
        <w:rPr>
          <w:rFonts w:ascii="Times New Roman" w:hAnsi="Times New Roman" w:cs="Times New Roman"/>
          <w:sz w:val="24"/>
          <w:szCs w:val="24"/>
        </w:rPr>
        <w:t xml:space="preserve"> to new requirements? Would extending such exceptions </w:t>
      </w:r>
      <w:proofErr w:type="gramStart"/>
      <w:r w:rsidRPr="008342FE">
        <w:rPr>
          <w:rFonts w:ascii="Times New Roman" w:hAnsi="Times New Roman" w:cs="Times New Roman"/>
          <w:sz w:val="24"/>
          <w:szCs w:val="24"/>
        </w:rPr>
        <w:t>impact</w:t>
      </w:r>
      <w:proofErr w:type="gramEnd"/>
      <w:r w:rsidRPr="008342FE">
        <w:rPr>
          <w:rFonts w:ascii="Times New Roman" w:hAnsi="Times New Roman" w:cs="Times New Roman"/>
          <w:sz w:val="24"/>
          <w:szCs w:val="24"/>
        </w:rPr>
        <w:t xml:space="preserve"> the effectiveness of these requirements?</w:t>
      </w:r>
      <w:bookmarkStart w:id="0" w:name="_GoBack"/>
      <w:bookmarkEnd w:id="0"/>
    </w:p>
    <w:p w:rsidR="00865DF7" w:rsidRDefault="00865DF7">
      <w:pPr>
        <w:rPr>
          <w:rFonts w:ascii="Times New Roman" w:hAnsi="Times New Roman" w:cs="Times New Roman"/>
          <w:b/>
          <w:sz w:val="24"/>
          <w:szCs w:val="24"/>
        </w:rPr>
      </w:pPr>
    </w:p>
    <w:p w:rsidR="00323321" w:rsidRPr="001A66F1" w:rsidRDefault="001A66F1" w:rsidP="001A66F1">
      <w:pPr>
        <w:pStyle w:val="ListParagraph"/>
        <w:numPr>
          <w:ilvl w:val="0"/>
          <w:numId w:val="30"/>
        </w:numPr>
        <w:rPr>
          <w:rFonts w:ascii="Times New Roman" w:hAnsi="Times New Roman" w:cs="Times New Roman"/>
          <w:b/>
          <w:sz w:val="24"/>
          <w:szCs w:val="24"/>
        </w:rPr>
      </w:pPr>
      <w:r>
        <w:rPr>
          <w:rFonts w:ascii="Times New Roman" w:hAnsi="Times New Roman" w:cs="Times New Roman"/>
          <w:b/>
          <w:sz w:val="24"/>
          <w:szCs w:val="24"/>
        </w:rPr>
        <w:t xml:space="preserve">What </w:t>
      </w:r>
      <w:proofErr w:type="gramStart"/>
      <w:r>
        <w:rPr>
          <w:rFonts w:ascii="Times New Roman" w:hAnsi="Times New Roman" w:cs="Times New Roman"/>
          <w:b/>
          <w:sz w:val="24"/>
          <w:szCs w:val="24"/>
        </w:rPr>
        <w:t>else:</w:t>
      </w:r>
      <w:proofErr w:type="gramEnd"/>
      <w:r>
        <w:rPr>
          <w:rFonts w:ascii="Times New Roman" w:hAnsi="Times New Roman" w:cs="Times New Roman"/>
          <w:b/>
          <w:sz w:val="24"/>
          <w:szCs w:val="24"/>
        </w:rPr>
        <w:t xml:space="preserve"> o</w:t>
      </w:r>
      <w:r w:rsidR="00323321" w:rsidRPr="001A66F1">
        <w:rPr>
          <w:rFonts w:ascii="Times New Roman" w:hAnsi="Times New Roman" w:cs="Times New Roman"/>
          <w:b/>
          <w:sz w:val="24"/>
          <w:szCs w:val="24"/>
        </w:rPr>
        <w:t xml:space="preserve">ther priorities for patients/consumers? </w:t>
      </w:r>
      <w:r w:rsidRPr="001A66F1">
        <w:rPr>
          <w:rFonts w:ascii="Times New Roman" w:hAnsi="Times New Roman" w:cs="Times New Roman"/>
          <w:sz w:val="24"/>
          <w:szCs w:val="24"/>
        </w:rPr>
        <w:t>(open discussion)</w:t>
      </w:r>
    </w:p>
    <w:sectPr w:rsidR="00323321" w:rsidRPr="001A66F1" w:rsidSect="00D5617D">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C6" w:rsidRDefault="005427C6" w:rsidP="00B47BA5">
      <w:r>
        <w:separator/>
      </w:r>
    </w:p>
  </w:endnote>
  <w:endnote w:type="continuationSeparator" w:id="0">
    <w:p w:rsidR="005427C6" w:rsidRDefault="005427C6" w:rsidP="00B4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TwCenMT-Bold">
    <w:altName w:val="Tw Cen MT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19548"/>
      <w:docPartObj>
        <w:docPartGallery w:val="Page Numbers (Bottom of Page)"/>
        <w:docPartUnique/>
      </w:docPartObj>
    </w:sdtPr>
    <w:sdtEndPr>
      <w:rPr>
        <w:rFonts w:ascii="Times New Roman" w:hAnsi="Times New Roman" w:cs="Times New Roman"/>
        <w:noProof/>
      </w:rPr>
    </w:sdtEndPr>
    <w:sdtContent>
      <w:p w:rsidR="00086655" w:rsidRPr="00086655" w:rsidRDefault="00086655">
        <w:pPr>
          <w:pStyle w:val="Footer"/>
          <w:jc w:val="center"/>
          <w:rPr>
            <w:rFonts w:ascii="Times New Roman" w:hAnsi="Times New Roman" w:cs="Times New Roman"/>
          </w:rPr>
        </w:pPr>
        <w:r w:rsidRPr="00086655">
          <w:rPr>
            <w:rFonts w:ascii="Times New Roman" w:hAnsi="Times New Roman" w:cs="Times New Roman"/>
          </w:rPr>
          <w:fldChar w:fldCharType="begin"/>
        </w:r>
        <w:r w:rsidRPr="00086655">
          <w:rPr>
            <w:rFonts w:ascii="Times New Roman" w:hAnsi="Times New Roman" w:cs="Times New Roman"/>
          </w:rPr>
          <w:instrText xml:space="preserve"> PAGE   \* MERGEFORMAT </w:instrText>
        </w:r>
        <w:r w:rsidRPr="00086655">
          <w:rPr>
            <w:rFonts w:ascii="Times New Roman" w:hAnsi="Times New Roman" w:cs="Times New Roman"/>
          </w:rPr>
          <w:fldChar w:fldCharType="separate"/>
        </w:r>
        <w:r w:rsidR="00933DC8">
          <w:rPr>
            <w:rFonts w:ascii="Times New Roman" w:hAnsi="Times New Roman" w:cs="Times New Roman"/>
            <w:noProof/>
          </w:rPr>
          <w:t>1</w:t>
        </w:r>
        <w:r w:rsidRPr="00086655">
          <w:rPr>
            <w:rFonts w:ascii="Times New Roman" w:hAnsi="Times New Roman" w:cs="Times New Roman"/>
            <w:noProof/>
          </w:rPr>
          <w:fldChar w:fldCharType="end"/>
        </w:r>
      </w:p>
    </w:sdtContent>
  </w:sdt>
  <w:p w:rsidR="00086655" w:rsidRDefault="0008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C6" w:rsidRDefault="005427C6" w:rsidP="00B47BA5">
      <w:r>
        <w:separator/>
      </w:r>
    </w:p>
  </w:footnote>
  <w:footnote w:type="continuationSeparator" w:id="0">
    <w:p w:rsidR="005427C6" w:rsidRDefault="005427C6" w:rsidP="00B4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D6E" w:rsidRDefault="00F65D6E" w:rsidP="00F65D6E">
    <w:pPr>
      <w:pStyle w:val="Header"/>
      <w:jc w:val="center"/>
    </w:pPr>
    <w:r>
      <w:rPr>
        <w:noProof/>
      </w:rPr>
      <w:drawing>
        <wp:anchor distT="0" distB="0" distL="114300" distR="114300" simplePos="0" relativeHeight="251658240" behindDoc="0" locked="0" layoutInCell="1" allowOverlap="1">
          <wp:simplePos x="0" y="0"/>
          <wp:positionH relativeFrom="column">
            <wp:posOffset>2038350</wp:posOffset>
          </wp:positionH>
          <wp:positionV relativeFrom="paragraph">
            <wp:posOffset>-396240</wp:posOffset>
          </wp:positionV>
          <wp:extent cx="1685925" cy="812437"/>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WF logo.jpg"/>
                  <pic:cNvPicPr/>
                </pic:nvPicPr>
                <pic:blipFill>
                  <a:blip r:embed="rId1">
                    <a:extLst>
                      <a:ext uri="{28A0092B-C50C-407E-A947-70E740481C1C}">
                        <a14:useLocalDpi xmlns:a14="http://schemas.microsoft.com/office/drawing/2010/main" val="0"/>
                      </a:ext>
                    </a:extLst>
                  </a:blip>
                  <a:stretch>
                    <a:fillRect/>
                  </a:stretch>
                </pic:blipFill>
                <pic:spPr>
                  <a:xfrm>
                    <a:off x="0" y="0"/>
                    <a:ext cx="1685925" cy="8124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DD6"/>
    <w:multiLevelType w:val="hybridMultilevel"/>
    <w:tmpl w:val="DBA62B00"/>
    <w:lvl w:ilvl="0" w:tplc="31E0B052">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06468"/>
    <w:multiLevelType w:val="multilevel"/>
    <w:tmpl w:val="943659F4"/>
    <w:lvl w:ilvl="0">
      <w:start w:val="1"/>
      <w:numFmt w:val="none"/>
      <w:lvlText w:val="4"/>
      <w:lvlJc w:val="left"/>
      <w:pPr>
        <w:ind w:left="274" w:hanging="274"/>
      </w:pPr>
      <w:rPr>
        <w:rFonts w:ascii="Webdings" w:hAnsi="Webdings" w:hint="default"/>
        <w:b w:val="0"/>
        <w:i w:val="0"/>
        <w:color w:val="98002E" w:themeColor="accent1"/>
        <w:sz w:val="22"/>
      </w:rPr>
    </w:lvl>
    <w:lvl w:ilvl="1">
      <w:start w:val="1"/>
      <w:numFmt w:val="none"/>
      <w:lvlText w:val="4"/>
      <w:lvlJc w:val="left"/>
      <w:pPr>
        <w:ind w:left="864" w:hanging="274"/>
      </w:pPr>
      <w:rPr>
        <w:rFonts w:ascii="Webdings" w:hAnsi="Webdings" w:hint="default"/>
        <w:b w:val="0"/>
        <w:i w:val="0"/>
        <w:color w:val="000000" w:themeColor="text1"/>
        <w:sz w:val="18"/>
      </w:rPr>
    </w:lvl>
    <w:lvl w:ilvl="2">
      <w:start w:val="1"/>
      <w:numFmt w:val="none"/>
      <w:lvlText w:val="4"/>
      <w:lvlJc w:val="left"/>
      <w:pPr>
        <w:ind w:left="1454" w:hanging="274"/>
      </w:pPr>
      <w:rPr>
        <w:rFonts w:ascii="Webdings" w:hAnsi="Webdings" w:hint="default"/>
        <w:b w:val="0"/>
        <w:i w:val="0"/>
        <w:color w:val="98002E" w:themeColor="accent1"/>
        <w:sz w:val="18"/>
      </w:rPr>
    </w:lvl>
    <w:lvl w:ilvl="3">
      <w:start w:val="1"/>
      <w:numFmt w:val="none"/>
      <w:lvlText w:val="4"/>
      <w:lvlJc w:val="left"/>
      <w:pPr>
        <w:ind w:left="2044" w:hanging="274"/>
      </w:pPr>
      <w:rPr>
        <w:rFonts w:ascii="Webdings" w:hAnsi="Webdings" w:hint="default"/>
        <w:b w:val="0"/>
        <w:i w:val="0"/>
        <w:color w:val="000000" w:themeColor="text1"/>
        <w:sz w:val="18"/>
      </w:rPr>
    </w:lvl>
    <w:lvl w:ilvl="4">
      <w:start w:val="1"/>
      <w:numFmt w:val="none"/>
      <w:lvlText w:val="4"/>
      <w:lvlJc w:val="left"/>
      <w:pPr>
        <w:ind w:left="2634" w:hanging="274"/>
      </w:pPr>
      <w:rPr>
        <w:rFonts w:ascii="Webdings" w:hAnsi="Webdings" w:hint="default"/>
        <w:b w:val="0"/>
        <w:i w:val="0"/>
        <w:color w:val="98002E" w:themeColor="accent1"/>
        <w:sz w:val="18"/>
      </w:rPr>
    </w:lvl>
    <w:lvl w:ilvl="5">
      <w:start w:val="1"/>
      <w:numFmt w:val="none"/>
      <w:lvlText w:val="4"/>
      <w:lvlJc w:val="left"/>
      <w:pPr>
        <w:ind w:left="3224" w:hanging="274"/>
      </w:pPr>
      <w:rPr>
        <w:rFonts w:ascii="Webdings" w:hAnsi="Webdings" w:hint="default"/>
        <w:b w:val="0"/>
        <w:i w:val="0"/>
        <w:color w:val="000000" w:themeColor="text1"/>
        <w:sz w:val="18"/>
      </w:rPr>
    </w:lvl>
    <w:lvl w:ilvl="6">
      <w:start w:val="1"/>
      <w:numFmt w:val="none"/>
      <w:lvlText w:val="4"/>
      <w:lvlJc w:val="left"/>
      <w:pPr>
        <w:ind w:left="3814" w:hanging="274"/>
      </w:pPr>
      <w:rPr>
        <w:rFonts w:ascii="Webdings" w:hAnsi="Webdings" w:hint="default"/>
        <w:b w:val="0"/>
        <w:i w:val="0"/>
        <w:color w:val="98002E" w:themeColor="accent1"/>
        <w:sz w:val="18"/>
      </w:rPr>
    </w:lvl>
    <w:lvl w:ilvl="7">
      <w:start w:val="1"/>
      <w:numFmt w:val="none"/>
      <w:lvlText w:val="4"/>
      <w:lvlJc w:val="left"/>
      <w:pPr>
        <w:ind w:left="4404" w:hanging="274"/>
      </w:pPr>
      <w:rPr>
        <w:rFonts w:ascii="Webdings" w:hAnsi="Webdings" w:hint="default"/>
        <w:b w:val="0"/>
        <w:i w:val="0"/>
        <w:color w:val="000000" w:themeColor="text1"/>
        <w:sz w:val="18"/>
      </w:rPr>
    </w:lvl>
    <w:lvl w:ilvl="8">
      <w:start w:val="1"/>
      <w:numFmt w:val="none"/>
      <w:lvlText w:val="4"/>
      <w:lvlJc w:val="left"/>
      <w:pPr>
        <w:ind w:left="4994" w:hanging="274"/>
      </w:pPr>
      <w:rPr>
        <w:rFonts w:ascii="Webdings" w:hAnsi="Webdings" w:hint="default"/>
        <w:b w:val="0"/>
        <w:i w:val="0"/>
        <w:color w:val="98002E" w:themeColor="accent1"/>
        <w:sz w:val="18"/>
      </w:rPr>
    </w:lvl>
  </w:abstractNum>
  <w:abstractNum w:abstractNumId="2" w15:restartNumberingAfterBreak="0">
    <w:nsid w:val="10D0389D"/>
    <w:multiLevelType w:val="hybridMultilevel"/>
    <w:tmpl w:val="4FE8FF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658A0"/>
    <w:multiLevelType w:val="hybridMultilevel"/>
    <w:tmpl w:val="764CB1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C12775"/>
    <w:multiLevelType w:val="multilevel"/>
    <w:tmpl w:val="41FCBAE6"/>
    <w:styleLink w:val="NPBullets"/>
    <w:lvl w:ilvl="0">
      <w:start w:val="1"/>
      <w:numFmt w:val="none"/>
      <w:lvlText w:val="4"/>
      <w:lvlJc w:val="left"/>
      <w:pPr>
        <w:ind w:left="547" w:hanging="273"/>
      </w:pPr>
      <w:rPr>
        <w:rFonts w:ascii="Webdings" w:hAnsi="Webdings" w:hint="default"/>
        <w:b w:val="0"/>
        <w:i w:val="0"/>
        <w:color w:val="98002E" w:themeColor="accent1"/>
        <w:sz w:val="22"/>
      </w:rPr>
    </w:lvl>
    <w:lvl w:ilvl="1">
      <w:start w:val="1"/>
      <w:numFmt w:val="none"/>
      <w:lvlText w:val="4"/>
      <w:lvlJc w:val="left"/>
      <w:pPr>
        <w:ind w:left="1137" w:hanging="273"/>
      </w:pPr>
      <w:rPr>
        <w:rFonts w:ascii="Webdings" w:hAnsi="Webdings" w:hint="default"/>
        <w:b w:val="0"/>
        <w:i w:val="0"/>
        <w:color w:val="000000" w:themeColor="text1"/>
        <w:sz w:val="18"/>
      </w:rPr>
    </w:lvl>
    <w:lvl w:ilvl="2">
      <w:start w:val="1"/>
      <w:numFmt w:val="none"/>
      <w:lvlText w:val="4"/>
      <w:lvlJc w:val="left"/>
      <w:pPr>
        <w:ind w:left="1727" w:hanging="273"/>
      </w:pPr>
      <w:rPr>
        <w:rFonts w:ascii="Webdings" w:hAnsi="Webdings" w:hint="default"/>
        <w:b w:val="0"/>
        <w:i w:val="0"/>
        <w:color w:val="98002E" w:themeColor="accent1"/>
        <w:sz w:val="18"/>
      </w:rPr>
    </w:lvl>
    <w:lvl w:ilvl="3">
      <w:start w:val="1"/>
      <w:numFmt w:val="none"/>
      <w:lvlText w:val="4"/>
      <w:lvlJc w:val="left"/>
      <w:pPr>
        <w:ind w:left="2317" w:hanging="273"/>
      </w:pPr>
      <w:rPr>
        <w:rFonts w:ascii="Webdings" w:hAnsi="Webdings" w:hint="default"/>
        <w:b w:val="0"/>
        <w:i w:val="0"/>
        <w:color w:val="000000" w:themeColor="text1"/>
        <w:sz w:val="18"/>
      </w:rPr>
    </w:lvl>
    <w:lvl w:ilvl="4">
      <w:start w:val="1"/>
      <w:numFmt w:val="none"/>
      <w:lvlText w:val="4"/>
      <w:lvlJc w:val="left"/>
      <w:pPr>
        <w:ind w:left="2907" w:hanging="273"/>
      </w:pPr>
      <w:rPr>
        <w:rFonts w:ascii="Webdings" w:hAnsi="Webdings" w:hint="default"/>
        <w:b w:val="0"/>
        <w:i w:val="0"/>
        <w:color w:val="98002E" w:themeColor="accent1"/>
        <w:sz w:val="18"/>
      </w:rPr>
    </w:lvl>
    <w:lvl w:ilvl="5">
      <w:start w:val="1"/>
      <w:numFmt w:val="none"/>
      <w:lvlText w:val="4"/>
      <w:lvlJc w:val="left"/>
      <w:pPr>
        <w:ind w:left="3497" w:hanging="273"/>
      </w:pPr>
      <w:rPr>
        <w:rFonts w:ascii="Webdings" w:hAnsi="Webdings" w:hint="default"/>
        <w:b w:val="0"/>
        <w:i w:val="0"/>
        <w:color w:val="000000" w:themeColor="text1"/>
        <w:sz w:val="18"/>
      </w:rPr>
    </w:lvl>
    <w:lvl w:ilvl="6">
      <w:start w:val="1"/>
      <w:numFmt w:val="none"/>
      <w:lvlText w:val="4"/>
      <w:lvlJc w:val="left"/>
      <w:pPr>
        <w:ind w:left="4087" w:hanging="273"/>
      </w:pPr>
      <w:rPr>
        <w:rFonts w:ascii="Webdings" w:hAnsi="Webdings" w:hint="default"/>
        <w:b w:val="0"/>
        <w:i w:val="0"/>
        <w:color w:val="98002E" w:themeColor="accent1"/>
        <w:sz w:val="18"/>
      </w:rPr>
    </w:lvl>
    <w:lvl w:ilvl="7">
      <w:start w:val="1"/>
      <w:numFmt w:val="none"/>
      <w:lvlText w:val="4"/>
      <w:lvlJc w:val="left"/>
      <w:pPr>
        <w:ind w:left="4677" w:hanging="273"/>
      </w:pPr>
      <w:rPr>
        <w:rFonts w:ascii="Webdings" w:hAnsi="Webdings" w:hint="default"/>
        <w:b w:val="0"/>
        <w:i w:val="0"/>
        <w:color w:val="000000" w:themeColor="text1"/>
        <w:sz w:val="18"/>
      </w:rPr>
    </w:lvl>
    <w:lvl w:ilvl="8">
      <w:start w:val="1"/>
      <w:numFmt w:val="none"/>
      <w:lvlText w:val="4"/>
      <w:lvlJc w:val="left"/>
      <w:pPr>
        <w:ind w:left="5267" w:hanging="273"/>
      </w:pPr>
      <w:rPr>
        <w:rFonts w:ascii="Webdings" w:hAnsi="Webdings" w:hint="default"/>
        <w:b w:val="0"/>
        <w:i w:val="0"/>
        <w:color w:val="98002E" w:themeColor="accent1"/>
        <w:sz w:val="18"/>
      </w:rPr>
    </w:lvl>
  </w:abstractNum>
  <w:abstractNum w:abstractNumId="5" w15:restartNumberingAfterBreak="0">
    <w:nsid w:val="1F367FB6"/>
    <w:multiLevelType w:val="hybridMultilevel"/>
    <w:tmpl w:val="6C5C5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C5356"/>
    <w:multiLevelType w:val="hybridMultilevel"/>
    <w:tmpl w:val="E0F0D97A"/>
    <w:lvl w:ilvl="0" w:tplc="70C0D7A2">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83A30"/>
    <w:multiLevelType w:val="hybridMultilevel"/>
    <w:tmpl w:val="6E3A2DE0"/>
    <w:lvl w:ilvl="0" w:tplc="3E6E72F4">
      <w:numFmt w:val="bullet"/>
      <w:lvlText w:val="-"/>
      <w:lvlJc w:val="left"/>
      <w:pPr>
        <w:ind w:left="720" w:hanging="360"/>
      </w:pPr>
      <w:rPr>
        <w:rFonts w:ascii="Segoe UI" w:eastAsiaTheme="minorEastAsia"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97F6C"/>
    <w:multiLevelType w:val="hybridMultilevel"/>
    <w:tmpl w:val="46964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15C2D"/>
    <w:multiLevelType w:val="hybridMultilevel"/>
    <w:tmpl w:val="E8C0B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4AA"/>
    <w:multiLevelType w:val="hybridMultilevel"/>
    <w:tmpl w:val="B8B695A6"/>
    <w:lvl w:ilvl="0" w:tplc="7A6016AA">
      <w:numFmt w:val="bullet"/>
      <w:lvlText w:val="-"/>
      <w:lvlJc w:val="left"/>
      <w:pPr>
        <w:ind w:left="1080" w:hanging="360"/>
      </w:pPr>
      <w:rPr>
        <w:rFonts w:ascii="Century Schoolbook" w:eastAsiaTheme="minorHAnsi" w:hAnsi="Century School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B5513"/>
    <w:multiLevelType w:val="hybridMultilevel"/>
    <w:tmpl w:val="457AC520"/>
    <w:lvl w:ilvl="0" w:tplc="61325708">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52F85"/>
    <w:multiLevelType w:val="multilevel"/>
    <w:tmpl w:val="B5F04248"/>
    <w:lvl w:ilvl="0">
      <w:start w:val="1"/>
      <w:numFmt w:val="none"/>
      <w:lvlText w:val="4"/>
      <w:lvlJc w:val="left"/>
      <w:pPr>
        <w:ind w:left="547" w:hanging="273"/>
      </w:pPr>
      <w:rPr>
        <w:rFonts w:ascii="Webdings" w:hAnsi="Webdings" w:hint="default"/>
        <w:b w:val="0"/>
        <w:i w:val="0"/>
        <w:color w:val="98002E" w:themeColor="accent1"/>
        <w:sz w:val="22"/>
      </w:rPr>
    </w:lvl>
    <w:lvl w:ilvl="1">
      <w:start w:val="1"/>
      <w:numFmt w:val="none"/>
      <w:lvlText w:val="4"/>
      <w:lvlJc w:val="left"/>
      <w:pPr>
        <w:ind w:left="1137" w:hanging="273"/>
      </w:pPr>
      <w:rPr>
        <w:rFonts w:ascii="Webdings" w:hAnsi="Webdings" w:hint="default"/>
        <w:b w:val="0"/>
        <w:i w:val="0"/>
        <w:color w:val="000000" w:themeColor="text1"/>
        <w:sz w:val="18"/>
      </w:rPr>
    </w:lvl>
    <w:lvl w:ilvl="2">
      <w:start w:val="1"/>
      <w:numFmt w:val="none"/>
      <w:lvlText w:val="4"/>
      <w:lvlJc w:val="left"/>
      <w:pPr>
        <w:ind w:left="1727" w:hanging="273"/>
      </w:pPr>
      <w:rPr>
        <w:rFonts w:ascii="Webdings" w:hAnsi="Webdings" w:hint="default"/>
        <w:b w:val="0"/>
        <w:i w:val="0"/>
        <w:color w:val="98002E" w:themeColor="accent1"/>
        <w:sz w:val="18"/>
      </w:rPr>
    </w:lvl>
    <w:lvl w:ilvl="3">
      <w:start w:val="1"/>
      <w:numFmt w:val="none"/>
      <w:lvlText w:val="4"/>
      <w:lvlJc w:val="left"/>
      <w:pPr>
        <w:ind w:left="2317" w:hanging="273"/>
      </w:pPr>
      <w:rPr>
        <w:rFonts w:ascii="Webdings" w:hAnsi="Webdings" w:hint="default"/>
        <w:b w:val="0"/>
        <w:i w:val="0"/>
        <w:color w:val="000000" w:themeColor="text1"/>
        <w:sz w:val="18"/>
      </w:rPr>
    </w:lvl>
    <w:lvl w:ilvl="4">
      <w:start w:val="1"/>
      <w:numFmt w:val="none"/>
      <w:lvlText w:val="4"/>
      <w:lvlJc w:val="left"/>
      <w:pPr>
        <w:ind w:left="2907" w:hanging="273"/>
      </w:pPr>
      <w:rPr>
        <w:rFonts w:ascii="Webdings" w:hAnsi="Webdings" w:hint="default"/>
        <w:b w:val="0"/>
        <w:i w:val="0"/>
        <w:color w:val="98002E" w:themeColor="accent1"/>
        <w:sz w:val="18"/>
      </w:rPr>
    </w:lvl>
    <w:lvl w:ilvl="5">
      <w:start w:val="1"/>
      <w:numFmt w:val="none"/>
      <w:lvlText w:val="4"/>
      <w:lvlJc w:val="left"/>
      <w:pPr>
        <w:ind w:left="3497" w:hanging="273"/>
      </w:pPr>
      <w:rPr>
        <w:rFonts w:ascii="Webdings" w:hAnsi="Webdings" w:hint="default"/>
        <w:b w:val="0"/>
        <w:i w:val="0"/>
        <w:color w:val="000000" w:themeColor="text1"/>
        <w:sz w:val="18"/>
      </w:rPr>
    </w:lvl>
    <w:lvl w:ilvl="6">
      <w:start w:val="1"/>
      <w:numFmt w:val="none"/>
      <w:lvlText w:val="4"/>
      <w:lvlJc w:val="left"/>
      <w:pPr>
        <w:ind w:left="4087" w:hanging="273"/>
      </w:pPr>
      <w:rPr>
        <w:rFonts w:ascii="Webdings" w:hAnsi="Webdings" w:hint="default"/>
        <w:b w:val="0"/>
        <w:i w:val="0"/>
        <w:color w:val="98002E" w:themeColor="accent1"/>
        <w:sz w:val="18"/>
      </w:rPr>
    </w:lvl>
    <w:lvl w:ilvl="7">
      <w:start w:val="1"/>
      <w:numFmt w:val="none"/>
      <w:lvlText w:val="4"/>
      <w:lvlJc w:val="left"/>
      <w:pPr>
        <w:ind w:left="4677" w:hanging="273"/>
      </w:pPr>
      <w:rPr>
        <w:rFonts w:ascii="Webdings" w:hAnsi="Webdings" w:hint="default"/>
        <w:b w:val="0"/>
        <w:i w:val="0"/>
        <w:color w:val="000000" w:themeColor="text1"/>
        <w:sz w:val="18"/>
      </w:rPr>
    </w:lvl>
    <w:lvl w:ilvl="8">
      <w:start w:val="1"/>
      <w:numFmt w:val="none"/>
      <w:lvlText w:val="4"/>
      <w:lvlJc w:val="left"/>
      <w:pPr>
        <w:ind w:left="5267" w:hanging="273"/>
      </w:pPr>
      <w:rPr>
        <w:rFonts w:ascii="Webdings" w:hAnsi="Webdings" w:hint="default"/>
        <w:b w:val="0"/>
        <w:i w:val="0"/>
        <w:color w:val="98002E" w:themeColor="accent1"/>
        <w:sz w:val="18"/>
      </w:rPr>
    </w:lvl>
  </w:abstractNum>
  <w:abstractNum w:abstractNumId="13" w15:restartNumberingAfterBreak="0">
    <w:nsid w:val="31316B49"/>
    <w:multiLevelType w:val="hybridMultilevel"/>
    <w:tmpl w:val="1B96D2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C3617"/>
    <w:multiLevelType w:val="hybridMultilevel"/>
    <w:tmpl w:val="DEF060B6"/>
    <w:lvl w:ilvl="0" w:tplc="FDCAC92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764BE"/>
    <w:multiLevelType w:val="hybridMultilevel"/>
    <w:tmpl w:val="1AD24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769DF"/>
    <w:multiLevelType w:val="multilevel"/>
    <w:tmpl w:val="943659F4"/>
    <w:lvl w:ilvl="0">
      <w:start w:val="1"/>
      <w:numFmt w:val="none"/>
      <w:lvlText w:val="4"/>
      <w:lvlJc w:val="left"/>
      <w:pPr>
        <w:ind w:left="274" w:hanging="274"/>
      </w:pPr>
      <w:rPr>
        <w:rFonts w:ascii="Webdings" w:hAnsi="Webdings" w:hint="default"/>
        <w:b w:val="0"/>
        <w:i w:val="0"/>
        <w:color w:val="98002E" w:themeColor="accent1"/>
        <w:sz w:val="22"/>
      </w:rPr>
    </w:lvl>
    <w:lvl w:ilvl="1">
      <w:start w:val="1"/>
      <w:numFmt w:val="none"/>
      <w:lvlText w:val="4"/>
      <w:lvlJc w:val="left"/>
      <w:pPr>
        <w:ind w:left="864" w:hanging="274"/>
      </w:pPr>
      <w:rPr>
        <w:rFonts w:ascii="Webdings" w:hAnsi="Webdings" w:hint="default"/>
        <w:b w:val="0"/>
        <w:i w:val="0"/>
        <w:color w:val="000000" w:themeColor="text1"/>
        <w:sz w:val="18"/>
      </w:rPr>
    </w:lvl>
    <w:lvl w:ilvl="2">
      <w:start w:val="1"/>
      <w:numFmt w:val="none"/>
      <w:lvlText w:val="4"/>
      <w:lvlJc w:val="left"/>
      <w:pPr>
        <w:ind w:left="1454" w:hanging="274"/>
      </w:pPr>
      <w:rPr>
        <w:rFonts w:ascii="Webdings" w:hAnsi="Webdings" w:hint="default"/>
        <w:b w:val="0"/>
        <w:i w:val="0"/>
        <w:color w:val="98002E" w:themeColor="accent1"/>
        <w:sz w:val="18"/>
      </w:rPr>
    </w:lvl>
    <w:lvl w:ilvl="3">
      <w:start w:val="1"/>
      <w:numFmt w:val="none"/>
      <w:lvlText w:val="4"/>
      <w:lvlJc w:val="left"/>
      <w:pPr>
        <w:ind w:left="2044" w:hanging="274"/>
      </w:pPr>
      <w:rPr>
        <w:rFonts w:ascii="Webdings" w:hAnsi="Webdings" w:hint="default"/>
        <w:b w:val="0"/>
        <w:i w:val="0"/>
        <w:color w:val="000000" w:themeColor="text1"/>
        <w:sz w:val="18"/>
      </w:rPr>
    </w:lvl>
    <w:lvl w:ilvl="4">
      <w:start w:val="1"/>
      <w:numFmt w:val="none"/>
      <w:lvlText w:val="4"/>
      <w:lvlJc w:val="left"/>
      <w:pPr>
        <w:ind w:left="2634" w:hanging="274"/>
      </w:pPr>
      <w:rPr>
        <w:rFonts w:ascii="Webdings" w:hAnsi="Webdings" w:hint="default"/>
        <w:b w:val="0"/>
        <w:i w:val="0"/>
        <w:color w:val="98002E" w:themeColor="accent1"/>
        <w:sz w:val="18"/>
      </w:rPr>
    </w:lvl>
    <w:lvl w:ilvl="5">
      <w:start w:val="1"/>
      <w:numFmt w:val="none"/>
      <w:lvlText w:val="4"/>
      <w:lvlJc w:val="left"/>
      <w:pPr>
        <w:ind w:left="3224" w:hanging="274"/>
      </w:pPr>
      <w:rPr>
        <w:rFonts w:ascii="Webdings" w:hAnsi="Webdings" w:hint="default"/>
        <w:b w:val="0"/>
        <w:i w:val="0"/>
        <w:color w:val="000000" w:themeColor="text1"/>
        <w:sz w:val="18"/>
      </w:rPr>
    </w:lvl>
    <w:lvl w:ilvl="6">
      <w:start w:val="1"/>
      <w:numFmt w:val="none"/>
      <w:lvlText w:val="4"/>
      <w:lvlJc w:val="left"/>
      <w:pPr>
        <w:ind w:left="3814" w:hanging="274"/>
      </w:pPr>
      <w:rPr>
        <w:rFonts w:ascii="Webdings" w:hAnsi="Webdings" w:hint="default"/>
        <w:b w:val="0"/>
        <w:i w:val="0"/>
        <w:color w:val="98002E" w:themeColor="accent1"/>
        <w:sz w:val="18"/>
      </w:rPr>
    </w:lvl>
    <w:lvl w:ilvl="7">
      <w:start w:val="1"/>
      <w:numFmt w:val="none"/>
      <w:lvlText w:val="4"/>
      <w:lvlJc w:val="left"/>
      <w:pPr>
        <w:ind w:left="4404" w:hanging="274"/>
      </w:pPr>
      <w:rPr>
        <w:rFonts w:ascii="Webdings" w:hAnsi="Webdings" w:hint="default"/>
        <w:b w:val="0"/>
        <w:i w:val="0"/>
        <w:color w:val="000000" w:themeColor="text1"/>
        <w:sz w:val="18"/>
      </w:rPr>
    </w:lvl>
    <w:lvl w:ilvl="8">
      <w:start w:val="1"/>
      <w:numFmt w:val="none"/>
      <w:lvlText w:val="4"/>
      <w:lvlJc w:val="left"/>
      <w:pPr>
        <w:ind w:left="4994" w:hanging="274"/>
      </w:pPr>
      <w:rPr>
        <w:rFonts w:ascii="Webdings" w:hAnsi="Webdings" w:hint="default"/>
        <w:b w:val="0"/>
        <w:i w:val="0"/>
        <w:color w:val="98002E" w:themeColor="accent1"/>
        <w:sz w:val="18"/>
      </w:rPr>
    </w:lvl>
  </w:abstractNum>
  <w:abstractNum w:abstractNumId="17" w15:restartNumberingAfterBreak="0">
    <w:nsid w:val="34D51540"/>
    <w:multiLevelType w:val="hybridMultilevel"/>
    <w:tmpl w:val="D7CAE4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77B5E"/>
    <w:multiLevelType w:val="hybridMultilevel"/>
    <w:tmpl w:val="1F9C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D6528"/>
    <w:multiLevelType w:val="multilevel"/>
    <w:tmpl w:val="B5F04248"/>
    <w:lvl w:ilvl="0">
      <w:start w:val="1"/>
      <w:numFmt w:val="none"/>
      <w:lvlText w:val="4"/>
      <w:lvlJc w:val="left"/>
      <w:pPr>
        <w:ind w:left="547" w:hanging="273"/>
      </w:pPr>
      <w:rPr>
        <w:rFonts w:ascii="Webdings" w:hAnsi="Webdings" w:hint="default"/>
        <w:b w:val="0"/>
        <w:i w:val="0"/>
        <w:color w:val="98002E" w:themeColor="accent1"/>
        <w:sz w:val="22"/>
      </w:rPr>
    </w:lvl>
    <w:lvl w:ilvl="1">
      <w:start w:val="1"/>
      <w:numFmt w:val="none"/>
      <w:lvlText w:val="4"/>
      <w:lvlJc w:val="left"/>
      <w:pPr>
        <w:ind w:left="1137" w:hanging="273"/>
      </w:pPr>
      <w:rPr>
        <w:rFonts w:ascii="Webdings" w:hAnsi="Webdings" w:hint="default"/>
        <w:b w:val="0"/>
        <w:i w:val="0"/>
        <w:color w:val="000000" w:themeColor="text1"/>
        <w:sz w:val="18"/>
      </w:rPr>
    </w:lvl>
    <w:lvl w:ilvl="2">
      <w:start w:val="1"/>
      <w:numFmt w:val="none"/>
      <w:lvlText w:val="4"/>
      <w:lvlJc w:val="left"/>
      <w:pPr>
        <w:ind w:left="1727" w:hanging="273"/>
      </w:pPr>
      <w:rPr>
        <w:rFonts w:ascii="Webdings" w:hAnsi="Webdings" w:hint="default"/>
        <w:b w:val="0"/>
        <w:i w:val="0"/>
        <w:color w:val="98002E" w:themeColor="accent1"/>
        <w:sz w:val="18"/>
      </w:rPr>
    </w:lvl>
    <w:lvl w:ilvl="3">
      <w:start w:val="1"/>
      <w:numFmt w:val="none"/>
      <w:lvlText w:val="4"/>
      <w:lvlJc w:val="left"/>
      <w:pPr>
        <w:ind w:left="2317" w:hanging="273"/>
      </w:pPr>
      <w:rPr>
        <w:rFonts w:ascii="Webdings" w:hAnsi="Webdings" w:hint="default"/>
        <w:b w:val="0"/>
        <w:i w:val="0"/>
        <w:color w:val="000000" w:themeColor="text1"/>
        <w:sz w:val="18"/>
      </w:rPr>
    </w:lvl>
    <w:lvl w:ilvl="4">
      <w:start w:val="1"/>
      <w:numFmt w:val="none"/>
      <w:lvlText w:val="4"/>
      <w:lvlJc w:val="left"/>
      <w:pPr>
        <w:ind w:left="2907" w:hanging="273"/>
      </w:pPr>
      <w:rPr>
        <w:rFonts w:ascii="Webdings" w:hAnsi="Webdings" w:hint="default"/>
        <w:b w:val="0"/>
        <w:i w:val="0"/>
        <w:color w:val="98002E" w:themeColor="accent1"/>
        <w:sz w:val="18"/>
      </w:rPr>
    </w:lvl>
    <w:lvl w:ilvl="5">
      <w:start w:val="1"/>
      <w:numFmt w:val="none"/>
      <w:lvlText w:val="4"/>
      <w:lvlJc w:val="left"/>
      <w:pPr>
        <w:ind w:left="3497" w:hanging="273"/>
      </w:pPr>
      <w:rPr>
        <w:rFonts w:ascii="Webdings" w:hAnsi="Webdings" w:hint="default"/>
        <w:b w:val="0"/>
        <w:i w:val="0"/>
        <w:color w:val="000000" w:themeColor="text1"/>
        <w:sz w:val="18"/>
      </w:rPr>
    </w:lvl>
    <w:lvl w:ilvl="6">
      <w:start w:val="1"/>
      <w:numFmt w:val="none"/>
      <w:lvlText w:val="4"/>
      <w:lvlJc w:val="left"/>
      <w:pPr>
        <w:ind w:left="4087" w:hanging="273"/>
      </w:pPr>
      <w:rPr>
        <w:rFonts w:ascii="Webdings" w:hAnsi="Webdings" w:hint="default"/>
        <w:b w:val="0"/>
        <w:i w:val="0"/>
        <w:color w:val="98002E" w:themeColor="accent1"/>
        <w:sz w:val="18"/>
      </w:rPr>
    </w:lvl>
    <w:lvl w:ilvl="7">
      <w:start w:val="1"/>
      <w:numFmt w:val="none"/>
      <w:lvlText w:val="4"/>
      <w:lvlJc w:val="left"/>
      <w:pPr>
        <w:ind w:left="4677" w:hanging="273"/>
      </w:pPr>
      <w:rPr>
        <w:rFonts w:ascii="Webdings" w:hAnsi="Webdings" w:hint="default"/>
        <w:b w:val="0"/>
        <w:i w:val="0"/>
        <w:color w:val="000000" w:themeColor="text1"/>
        <w:sz w:val="18"/>
      </w:rPr>
    </w:lvl>
    <w:lvl w:ilvl="8">
      <w:start w:val="1"/>
      <w:numFmt w:val="none"/>
      <w:lvlText w:val="4"/>
      <w:lvlJc w:val="left"/>
      <w:pPr>
        <w:ind w:left="5267" w:hanging="273"/>
      </w:pPr>
      <w:rPr>
        <w:rFonts w:ascii="Webdings" w:hAnsi="Webdings" w:hint="default"/>
        <w:b w:val="0"/>
        <w:i w:val="0"/>
        <w:color w:val="98002E" w:themeColor="accent1"/>
        <w:sz w:val="18"/>
      </w:rPr>
    </w:lvl>
  </w:abstractNum>
  <w:abstractNum w:abstractNumId="20" w15:restartNumberingAfterBreak="0">
    <w:nsid w:val="430D18E9"/>
    <w:multiLevelType w:val="multilevel"/>
    <w:tmpl w:val="943659F4"/>
    <w:lvl w:ilvl="0">
      <w:start w:val="1"/>
      <w:numFmt w:val="none"/>
      <w:lvlText w:val="4"/>
      <w:lvlJc w:val="left"/>
      <w:pPr>
        <w:ind w:left="274" w:hanging="274"/>
      </w:pPr>
      <w:rPr>
        <w:rFonts w:ascii="Webdings" w:hAnsi="Webdings" w:hint="default"/>
        <w:b w:val="0"/>
        <w:i w:val="0"/>
        <w:color w:val="98002E" w:themeColor="accent1"/>
        <w:sz w:val="22"/>
      </w:rPr>
    </w:lvl>
    <w:lvl w:ilvl="1">
      <w:start w:val="1"/>
      <w:numFmt w:val="none"/>
      <w:lvlText w:val="4"/>
      <w:lvlJc w:val="left"/>
      <w:pPr>
        <w:ind w:left="864" w:hanging="274"/>
      </w:pPr>
      <w:rPr>
        <w:rFonts w:ascii="Webdings" w:hAnsi="Webdings" w:hint="default"/>
        <w:b w:val="0"/>
        <w:i w:val="0"/>
        <w:color w:val="000000" w:themeColor="text1"/>
        <w:sz w:val="18"/>
      </w:rPr>
    </w:lvl>
    <w:lvl w:ilvl="2">
      <w:start w:val="1"/>
      <w:numFmt w:val="none"/>
      <w:lvlText w:val="4"/>
      <w:lvlJc w:val="left"/>
      <w:pPr>
        <w:ind w:left="1454" w:hanging="274"/>
      </w:pPr>
      <w:rPr>
        <w:rFonts w:ascii="Webdings" w:hAnsi="Webdings" w:hint="default"/>
        <w:b w:val="0"/>
        <w:i w:val="0"/>
        <w:color w:val="98002E" w:themeColor="accent1"/>
        <w:sz w:val="18"/>
      </w:rPr>
    </w:lvl>
    <w:lvl w:ilvl="3">
      <w:start w:val="1"/>
      <w:numFmt w:val="none"/>
      <w:lvlText w:val="4"/>
      <w:lvlJc w:val="left"/>
      <w:pPr>
        <w:ind w:left="2044" w:hanging="274"/>
      </w:pPr>
      <w:rPr>
        <w:rFonts w:ascii="Webdings" w:hAnsi="Webdings" w:hint="default"/>
        <w:b w:val="0"/>
        <w:i w:val="0"/>
        <w:color w:val="000000" w:themeColor="text1"/>
        <w:sz w:val="18"/>
      </w:rPr>
    </w:lvl>
    <w:lvl w:ilvl="4">
      <w:start w:val="1"/>
      <w:numFmt w:val="none"/>
      <w:lvlText w:val="4"/>
      <w:lvlJc w:val="left"/>
      <w:pPr>
        <w:ind w:left="2634" w:hanging="274"/>
      </w:pPr>
      <w:rPr>
        <w:rFonts w:ascii="Webdings" w:hAnsi="Webdings" w:hint="default"/>
        <w:b w:val="0"/>
        <w:i w:val="0"/>
        <w:color w:val="98002E" w:themeColor="accent1"/>
        <w:sz w:val="18"/>
      </w:rPr>
    </w:lvl>
    <w:lvl w:ilvl="5">
      <w:start w:val="1"/>
      <w:numFmt w:val="none"/>
      <w:lvlText w:val="4"/>
      <w:lvlJc w:val="left"/>
      <w:pPr>
        <w:ind w:left="3224" w:hanging="274"/>
      </w:pPr>
      <w:rPr>
        <w:rFonts w:ascii="Webdings" w:hAnsi="Webdings" w:hint="default"/>
        <w:b w:val="0"/>
        <w:i w:val="0"/>
        <w:color w:val="000000" w:themeColor="text1"/>
        <w:sz w:val="18"/>
      </w:rPr>
    </w:lvl>
    <w:lvl w:ilvl="6">
      <w:start w:val="1"/>
      <w:numFmt w:val="none"/>
      <w:lvlText w:val="4"/>
      <w:lvlJc w:val="left"/>
      <w:pPr>
        <w:ind w:left="3814" w:hanging="274"/>
      </w:pPr>
      <w:rPr>
        <w:rFonts w:ascii="Webdings" w:hAnsi="Webdings" w:hint="default"/>
        <w:b w:val="0"/>
        <w:i w:val="0"/>
        <w:color w:val="98002E" w:themeColor="accent1"/>
        <w:sz w:val="18"/>
      </w:rPr>
    </w:lvl>
    <w:lvl w:ilvl="7">
      <w:start w:val="1"/>
      <w:numFmt w:val="none"/>
      <w:lvlText w:val="4"/>
      <w:lvlJc w:val="left"/>
      <w:pPr>
        <w:ind w:left="4404" w:hanging="274"/>
      </w:pPr>
      <w:rPr>
        <w:rFonts w:ascii="Webdings" w:hAnsi="Webdings" w:hint="default"/>
        <w:b w:val="0"/>
        <w:i w:val="0"/>
        <w:color w:val="000000" w:themeColor="text1"/>
        <w:sz w:val="18"/>
      </w:rPr>
    </w:lvl>
    <w:lvl w:ilvl="8">
      <w:start w:val="1"/>
      <w:numFmt w:val="none"/>
      <w:lvlText w:val="4"/>
      <w:lvlJc w:val="left"/>
      <w:pPr>
        <w:ind w:left="4994" w:hanging="274"/>
      </w:pPr>
      <w:rPr>
        <w:rFonts w:ascii="Webdings" w:hAnsi="Webdings" w:hint="default"/>
        <w:b w:val="0"/>
        <w:i w:val="0"/>
        <w:color w:val="98002E" w:themeColor="accent1"/>
        <w:sz w:val="18"/>
      </w:rPr>
    </w:lvl>
  </w:abstractNum>
  <w:abstractNum w:abstractNumId="21" w15:restartNumberingAfterBreak="0">
    <w:nsid w:val="53942BDB"/>
    <w:multiLevelType w:val="hybridMultilevel"/>
    <w:tmpl w:val="E5548EA0"/>
    <w:lvl w:ilvl="0" w:tplc="41388CD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D4732"/>
    <w:multiLevelType w:val="multilevel"/>
    <w:tmpl w:val="41FCBAE6"/>
    <w:lvl w:ilvl="0">
      <w:start w:val="1"/>
      <w:numFmt w:val="none"/>
      <w:lvlText w:val="4"/>
      <w:lvlJc w:val="left"/>
      <w:pPr>
        <w:ind w:left="547" w:hanging="273"/>
      </w:pPr>
      <w:rPr>
        <w:rFonts w:ascii="Webdings" w:hAnsi="Webdings" w:hint="default"/>
        <w:b w:val="0"/>
        <w:i w:val="0"/>
        <w:color w:val="98002E" w:themeColor="accent1"/>
        <w:sz w:val="22"/>
      </w:rPr>
    </w:lvl>
    <w:lvl w:ilvl="1">
      <w:start w:val="1"/>
      <w:numFmt w:val="none"/>
      <w:lvlText w:val="4"/>
      <w:lvlJc w:val="left"/>
      <w:pPr>
        <w:ind w:left="1137" w:hanging="273"/>
      </w:pPr>
      <w:rPr>
        <w:rFonts w:ascii="Webdings" w:hAnsi="Webdings" w:hint="default"/>
        <w:b w:val="0"/>
        <w:i w:val="0"/>
        <w:color w:val="000000" w:themeColor="text1"/>
        <w:sz w:val="18"/>
      </w:rPr>
    </w:lvl>
    <w:lvl w:ilvl="2">
      <w:start w:val="1"/>
      <w:numFmt w:val="none"/>
      <w:lvlText w:val="4"/>
      <w:lvlJc w:val="left"/>
      <w:pPr>
        <w:ind w:left="1727" w:hanging="273"/>
      </w:pPr>
      <w:rPr>
        <w:rFonts w:ascii="Webdings" w:hAnsi="Webdings" w:hint="default"/>
        <w:b w:val="0"/>
        <w:i w:val="0"/>
        <w:color w:val="98002E" w:themeColor="accent1"/>
        <w:sz w:val="18"/>
      </w:rPr>
    </w:lvl>
    <w:lvl w:ilvl="3">
      <w:start w:val="1"/>
      <w:numFmt w:val="none"/>
      <w:lvlText w:val="4"/>
      <w:lvlJc w:val="left"/>
      <w:pPr>
        <w:ind w:left="2317" w:hanging="273"/>
      </w:pPr>
      <w:rPr>
        <w:rFonts w:ascii="Webdings" w:hAnsi="Webdings" w:hint="default"/>
        <w:b w:val="0"/>
        <w:i w:val="0"/>
        <w:color w:val="000000" w:themeColor="text1"/>
        <w:sz w:val="18"/>
      </w:rPr>
    </w:lvl>
    <w:lvl w:ilvl="4">
      <w:start w:val="1"/>
      <w:numFmt w:val="none"/>
      <w:lvlText w:val="4"/>
      <w:lvlJc w:val="left"/>
      <w:pPr>
        <w:ind w:left="2907" w:hanging="273"/>
      </w:pPr>
      <w:rPr>
        <w:rFonts w:ascii="Webdings" w:hAnsi="Webdings" w:hint="default"/>
        <w:b w:val="0"/>
        <w:i w:val="0"/>
        <w:color w:val="98002E" w:themeColor="accent1"/>
        <w:sz w:val="18"/>
      </w:rPr>
    </w:lvl>
    <w:lvl w:ilvl="5">
      <w:start w:val="1"/>
      <w:numFmt w:val="none"/>
      <w:lvlText w:val="4"/>
      <w:lvlJc w:val="left"/>
      <w:pPr>
        <w:ind w:left="3497" w:hanging="273"/>
      </w:pPr>
      <w:rPr>
        <w:rFonts w:ascii="Webdings" w:hAnsi="Webdings" w:hint="default"/>
        <w:b w:val="0"/>
        <w:i w:val="0"/>
        <w:color w:val="000000" w:themeColor="text1"/>
        <w:sz w:val="18"/>
      </w:rPr>
    </w:lvl>
    <w:lvl w:ilvl="6">
      <w:start w:val="1"/>
      <w:numFmt w:val="none"/>
      <w:lvlText w:val="4"/>
      <w:lvlJc w:val="left"/>
      <w:pPr>
        <w:ind w:left="4087" w:hanging="273"/>
      </w:pPr>
      <w:rPr>
        <w:rFonts w:ascii="Webdings" w:hAnsi="Webdings" w:hint="default"/>
        <w:b w:val="0"/>
        <w:i w:val="0"/>
        <w:color w:val="98002E" w:themeColor="accent1"/>
        <w:sz w:val="18"/>
      </w:rPr>
    </w:lvl>
    <w:lvl w:ilvl="7">
      <w:start w:val="1"/>
      <w:numFmt w:val="none"/>
      <w:lvlText w:val="4"/>
      <w:lvlJc w:val="left"/>
      <w:pPr>
        <w:ind w:left="4677" w:hanging="273"/>
      </w:pPr>
      <w:rPr>
        <w:rFonts w:ascii="Webdings" w:hAnsi="Webdings" w:hint="default"/>
        <w:b w:val="0"/>
        <w:i w:val="0"/>
        <w:color w:val="000000" w:themeColor="text1"/>
        <w:sz w:val="18"/>
      </w:rPr>
    </w:lvl>
    <w:lvl w:ilvl="8">
      <w:start w:val="1"/>
      <w:numFmt w:val="none"/>
      <w:lvlText w:val="4"/>
      <w:lvlJc w:val="left"/>
      <w:pPr>
        <w:ind w:left="5267" w:hanging="273"/>
      </w:pPr>
      <w:rPr>
        <w:rFonts w:ascii="Webdings" w:hAnsi="Webdings" w:hint="default"/>
        <w:b w:val="0"/>
        <w:i w:val="0"/>
        <w:color w:val="98002E" w:themeColor="accent1"/>
        <w:sz w:val="18"/>
      </w:rPr>
    </w:lvl>
  </w:abstractNum>
  <w:abstractNum w:abstractNumId="23" w15:restartNumberingAfterBreak="0">
    <w:nsid w:val="5ED73562"/>
    <w:multiLevelType w:val="hybridMultilevel"/>
    <w:tmpl w:val="C2606D00"/>
    <w:lvl w:ilvl="0" w:tplc="D0D058DE">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D3CED"/>
    <w:multiLevelType w:val="multilevel"/>
    <w:tmpl w:val="41FCBAE6"/>
    <w:numStyleLink w:val="NPBullets"/>
  </w:abstractNum>
  <w:abstractNum w:abstractNumId="25" w15:restartNumberingAfterBreak="0">
    <w:nsid w:val="651D54C9"/>
    <w:multiLevelType w:val="hybridMultilevel"/>
    <w:tmpl w:val="EBCA28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33983"/>
    <w:multiLevelType w:val="multilevel"/>
    <w:tmpl w:val="943659F4"/>
    <w:lvl w:ilvl="0">
      <w:start w:val="1"/>
      <w:numFmt w:val="none"/>
      <w:lvlText w:val="4"/>
      <w:lvlJc w:val="left"/>
      <w:pPr>
        <w:ind w:left="274" w:hanging="274"/>
      </w:pPr>
      <w:rPr>
        <w:rFonts w:ascii="Webdings" w:hAnsi="Webdings" w:hint="default"/>
        <w:b w:val="0"/>
        <w:i w:val="0"/>
        <w:color w:val="98002E" w:themeColor="accent1"/>
        <w:sz w:val="22"/>
      </w:rPr>
    </w:lvl>
    <w:lvl w:ilvl="1">
      <w:start w:val="1"/>
      <w:numFmt w:val="none"/>
      <w:lvlText w:val="4"/>
      <w:lvlJc w:val="left"/>
      <w:pPr>
        <w:ind w:left="864" w:hanging="274"/>
      </w:pPr>
      <w:rPr>
        <w:rFonts w:ascii="Webdings" w:hAnsi="Webdings" w:hint="default"/>
        <w:b w:val="0"/>
        <w:i w:val="0"/>
        <w:color w:val="000000" w:themeColor="text1"/>
        <w:sz w:val="18"/>
      </w:rPr>
    </w:lvl>
    <w:lvl w:ilvl="2">
      <w:start w:val="1"/>
      <w:numFmt w:val="none"/>
      <w:lvlText w:val="4"/>
      <w:lvlJc w:val="left"/>
      <w:pPr>
        <w:ind w:left="1454" w:hanging="274"/>
      </w:pPr>
      <w:rPr>
        <w:rFonts w:ascii="Webdings" w:hAnsi="Webdings" w:hint="default"/>
        <w:b w:val="0"/>
        <w:i w:val="0"/>
        <w:color w:val="98002E" w:themeColor="accent1"/>
        <w:sz w:val="18"/>
      </w:rPr>
    </w:lvl>
    <w:lvl w:ilvl="3">
      <w:start w:val="1"/>
      <w:numFmt w:val="none"/>
      <w:lvlText w:val="4"/>
      <w:lvlJc w:val="left"/>
      <w:pPr>
        <w:ind w:left="2044" w:hanging="274"/>
      </w:pPr>
      <w:rPr>
        <w:rFonts w:ascii="Webdings" w:hAnsi="Webdings" w:hint="default"/>
        <w:b w:val="0"/>
        <w:i w:val="0"/>
        <w:color w:val="000000" w:themeColor="text1"/>
        <w:sz w:val="18"/>
      </w:rPr>
    </w:lvl>
    <w:lvl w:ilvl="4">
      <w:start w:val="1"/>
      <w:numFmt w:val="none"/>
      <w:lvlText w:val="4"/>
      <w:lvlJc w:val="left"/>
      <w:pPr>
        <w:ind w:left="2634" w:hanging="274"/>
      </w:pPr>
      <w:rPr>
        <w:rFonts w:ascii="Webdings" w:hAnsi="Webdings" w:hint="default"/>
        <w:b w:val="0"/>
        <w:i w:val="0"/>
        <w:color w:val="98002E" w:themeColor="accent1"/>
        <w:sz w:val="18"/>
      </w:rPr>
    </w:lvl>
    <w:lvl w:ilvl="5">
      <w:start w:val="1"/>
      <w:numFmt w:val="none"/>
      <w:lvlText w:val="4"/>
      <w:lvlJc w:val="left"/>
      <w:pPr>
        <w:ind w:left="3224" w:hanging="274"/>
      </w:pPr>
      <w:rPr>
        <w:rFonts w:ascii="Webdings" w:hAnsi="Webdings" w:hint="default"/>
        <w:b w:val="0"/>
        <w:i w:val="0"/>
        <w:color w:val="000000" w:themeColor="text1"/>
        <w:sz w:val="18"/>
      </w:rPr>
    </w:lvl>
    <w:lvl w:ilvl="6">
      <w:start w:val="1"/>
      <w:numFmt w:val="none"/>
      <w:lvlText w:val="4"/>
      <w:lvlJc w:val="left"/>
      <w:pPr>
        <w:ind w:left="3814" w:hanging="274"/>
      </w:pPr>
      <w:rPr>
        <w:rFonts w:ascii="Webdings" w:hAnsi="Webdings" w:hint="default"/>
        <w:b w:val="0"/>
        <w:i w:val="0"/>
        <w:color w:val="98002E" w:themeColor="accent1"/>
        <w:sz w:val="18"/>
      </w:rPr>
    </w:lvl>
    <w:lvl w:ilvl="7">
      <w:start w:val="1"/>
      <w:numFmt w:val="none"/>
      <w:lvlText w:val="4"/>
      <w:lvlJc w:val="left"/>
      <w:pPr>
        <w:ind w:left="4404" w:hanging="274"/>
      </w:pPr>
      <w:rPr>
        <w:rFonts w:ascii="Webdings" w:hAnsi="Webdings" w:hint="default"/>
        <w:b w:val="0"/>
        <w:i w:val="0"/>
        <w:color w:val="000000" w:themeColor="text1"/>
        <w:sz w:val="18"/>
      </w:rPr>
    </w:lvl>
    <w:lvl w:ilvl="8">
      <w:start w:val="1"/>
      <w:numFmt w:val="none"/>
      <w:lvlText w:val="4"/>
      <w:lvlJc w:val="left"/>
      <w:pPr>
        <w:ind w:left="4994" w:hanging="274"/>
      </w:pPr>
      <w:rPr>
        <w:rFonts w:ascii="Webdings" w:hAnsi="Webdings" w:hint="default"/>
        <w:b w:val="0"/>
        <w:i w:val="0"/>
        <w:color w:val="98002E" w:themeColor="accent1"/>
        <w:sz w:val="18"/>
      </w:rPr>
    </w:lvl>
  </w:abstractNum>
  <w:abstractNum w:abstractNumId="27" w15:restartNumberingAfterBreak="0">
    <w:nsid w:val="6678456A"/>
    <w:multiLevelType w:val="multilevel"/>
    <w:tmpl w:val="41FCBAE6"/>
    <w:numStyleLink w:val="NPBullets"/>
  </w:abstractNum>
  <w:abstractNum w:abstractNumId="28" w15:restartNumberingAfterBreak="0">
    <w:nsid w:val="6F1A0BC3"/>
    <w:multiLevelType w:val="hybridMultilevel"/>
    <w:tmpl w:val="03E609FE"/>
    <w:lvl w:ilvl="0" w:tplc="D562B7C8">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E7780"/>
    <w:multiLevelType w:val="hybridMultilevel"/>
    <w:tmpl w:val="7496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6"/>
  </w:num>
  <w:num w:numId="4">
    <w:abstractNumId w:val="23"/>
  </w:num>
  <w:num w:numId="5">
    <w:abstractNumId w:val="10"/>
  </w:num>
  <w:num w:numId="6">
    <w:abstractNumId w:val="0"/>
  </w:num>
  <w:num w:numId="7">
    <w:abstractNumId w:val="28"/>
  </w:num>
  <w:num w:numId="8">
    <w:abstractNumId w:val="14"/>
  </w:num>
  <w:num w:numId="9">
    <w:abstractNumId w:val="21"/>
  </w:num>
  <w:num w:numId="10">
    <w:abstractNumId w:val="1"/>
  </w:num>
  <w:num w:numId="11">
    <w:abstractNumId w:val="20"/>
  </w:num>
  <w:num w:numId="12">
    <w:abstractNumId w:val="16"/>
  </w:num>
  <w:num w:numId="13">
    <w:abstractNumId w:val="26"/>
    <w:lvlOverride w:ilvl="0">
      <w:lvl w:ilvl="0">
        <w:start w:val="1"/>
        <w:numFmt w:val="none"/>
        <w:lvlText w:val="4"/>
        <w:lvlJc w:val="left"/>
        <w:pPr>
          <w:ind w:left="274" w:hanging="274"/>
        </w:pPr>
        <w:rPr>
          <w:rFonts w:ascii="Webdings" w:hAnsi="Webdings" w:hint="default"/>
          <w:b w:val="0"/>
          <w:i w:val="0"/>
          <w:color w:val="98002E" w:themeColor="accent1"/>
          <w:sz w:val="22"/>
        </w:rPr>
      </w:lvl>
    </w:lvlOverride>
  </w:num>
  <w:num w:numId="14">
    <w:abstractNumId w:val="22"/>
  </w:num>
  <w:num w:numId="15">
    <w:abstractNumId w:val="12"/>
  </w:num>
  <w:num w:numId="16">
    <w:abstractNumId w:val="4"/>
  </w:num>
  <w:num w:numId="17">
    <w:abstractNumId w:val="27"/>
  </w:num>
  <w:num w:numId="18">
    <w:abstractNumId w:val="24"/>
  </w:num>
  <w:num w:numId="19">
    <w:abstractNumId w:val="9"/>
  </w:num>
  <w:num w:numId="20">
    <w:abstractNumId w:val="15"/>
  </w:num>
  <w:num w:numId="21">
    <w:abstractNumId w:val="19"/>
  </w:num>
  <w:num w:numId="22">
    <w:abstractNumId w:val="5"/>
  </w:num>
  <w:num w:numId="23">
    <w:abstractNumId w:val="8"/>
  </w:num>
  <w:num w:numId="24">
    <w:abstractNumId w:val="13"/>
  </w:num>
  <w:num w:numId="25">
    <w:abstractNumId w:val="17"/>
  </w:num>
  <w:num w:numId="26">
    <w:abstractNumId w:val="25"/>
  </w:num>
  <w:num w:numId="27">
    <w:abstractNumId w:val="3"/>
  </w:num>
  <w:num w:numId="28">
    <w:abstractNumId w:val="2"/>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C6"/>
    <w:rsid w:val="00020704"/>
    <w:rsid w:val="0003499F"/>
    <w:rsid w:val="00035219"/>
    <w:rsid w:val="00036ED4"/>
    <w:rsid w:val="00036F8C"/>
    <w:rsid w:val="000422BE"/>
    <w:rsid w:val="00052C59"/>
    <w:rsid w:val="00083996"/>
    <w:rsid w:val="00086655"/>
    <w:rsid w:val="000A17E7"/>
    <w:rsid w:val="000A7408"/>
    <w:rsid w:val="000E05BC"/>
    <w:rsid w:val="001075CE"/>
    <w:rsid w:val="001076D2"/>
    <w:rsid w:val="00123115"/>
    <w:rsid w:val="001418DF"/>
    <w:rsid w:val="00190BB4"/>
    <w:rsid w:val="00190F3D"/>
    <w:rsid w:val="001A66F1"/>
    <w:rsid w:val="001B00D4"/>
    <w:rsid w:val="001D390D"/>
    <w:rsid w:val="001E178C"/>
    <w:rsid w:val="001E68A9"/>
    <w:rsid w:val="002200FF"/>
    <w:rsid w:val="00240D7D"/>
    <w:rsid w:val="00265B3C"/>
    <w:rsid w:val="00272EBE"/>
    <w:rsid w:val="00292BCB"/>
    <w:rsid w:val="002B6ECF"/>
    <w:rsid w:val="002E7A8F"/>
    <w:rsid w:val="002F0013"/>
    <w:rsid w:val="00305B99"/>
    <w:rsid w:val="00311376"/>
    <w:rsid w:val="00317E79"/>
    <w:rsid w:val="00323321"/>
    <w:rsid w:val="00345228"/>
    <w:rsid w:val="003471BE"/>
    <w:rsid w:val="00361FE0"/>
    <w:rsid w:val="00366465"/>
    <w:rsid w:val="0038408C"/>
    <w:rsid w:val="003870B1"/>
    <w:rsid w:val="003A2893"/>
    <w:rsid w:val="003C3F5E"/>
    <w:rsid w:val="003C4A03"/>
    <w:rsid w:val="003F55C9"/>
    <w:rsid w:val="0040119D"/>
    <w:rsid w:val="00414BA5"/>
    <w:rsid w:val="004248D2"/>
    <w:rsid w:val="0047709E"/>
    <w:rsid w:val="004B7166"/>
    <w:rsid w:val="004C0A60"/>
    <w:rsid w:val="004C543E"/>
    <w:rsid w:val="004E6CDF"/>
    <w:rsid w:val="004E7BE5"/>
    <w:rsid w:val="004F1D68"/>
    <w:rsid w:val="00501A07"/>
    <w:rsid w:val="0051779F"/>
    <w:rsid w:val="0054103A"/>
    <w:rsid w:val="005427C6"/>
    <w:rsid w:val="0054503F"/>
    <w:rsid w:val="005611F5"/>
    <w:rsid w:val="00584639"/>
    <w:rsid w:val="00596859"/>
    <w:rsid w:val="005A1E0B"/>
    <w:rsid w:val="005B2F98"/>
    <w:rsid w:val="005B3150"/>
    <w:rsid w:val="005B52EA"/>
    <w:rsid w:val="005C299C"/>
    <w:rsid w:val="005D07CF"/>
    <w:rsid w:val="005F6F07"/>
    <w:rsid w:val="00601AA5"/>
    <w:rsid w:val="00616F4D"/>
    <w:rsid w:val="0062072F"/>
    <w:rsid w:val="00624FD0"/>
    <w:rsid w:val="00627696"/>
    <w:rsid w:val="00641A5C"/>
    <w:rsid w:val="0065349D"/>
    <w:rsid w:val="00654016"/>
    <w:rsid w:val="00674249"/>
    <w:rsid w:val="00684A1B"/>
    <w:rsid w:val="006E3501"/>
    <w:rsid w:val="006E7B70"/>
    <w:rsid w:val="00701B5A"/>
    <w:rsid w:val="00702C87"/>
    <w:rsid w:val="00710F02"/>
    <w:rsid w:val="00724960"/>
    <w:rsid w:val="00735FDF"/>
    <w:rsid w:val="00751865"/>
    <w:rsid w:val="007709B4"/>
    <w:rsid w:val="0077268A"/>
    <w:rsid w:val="00782185"/>
    <w:rsid w:val="007A5E15"/>
    <w:rsid w:val="007A5E51"/>
    <w:rsid w:val="007F6870"/>
    <w:rsid w:val="00821F4E"/>
    <w:rsid w:val="008342FE"/>
    <w:rsid w:val="00860D5E"/>
    <w:rsid w:val="00865DF7"/>
    <w:rsid w:val="008A5090"/>
    <w:rsid w:val="008D67C3"/>
    <w:rsid w:val="008D7A1A"/>
    <w:rsid w:val="008E38B2"/>
    <w:rsid w:val="00933DC8"/>
    <w:rsid w:val="0094153D"/>
    <w:rsid w:val="009961C7"/>
    <w:rsid w:val="009B1B4C"/>
    <w:rsid w:val="009D5030"/>
    <w:rsid w:val="009E14CA"/>
    <w:rsid w:val="00A150C2"/>
    <w:rsid w:val="00A275E9"/>
    <w:rsid w:val="00A35960"/>
    <w:rsid w:val="00A8192A"/>
    <w:rsid w:val="00AD6CF9"/>
    <w:rsid w:val="00AD7BCC"/>
    <w:rsid w:val="00B16403"/>
    <w:rsid w:val="00B32065"/>
    <w:rsid w:val="00B4153B"/>
    <w:rsid w:val="00B47BA5"/>
    <w:rsid w:val="00B5481D"/>
    <w:rsid w:val="00B703C2"/>
    <w:rsid w:val="00B83B88"/>
    <w:rsid w:val="00BB1805"/>
    <w:rsid w:val="00BB6486"/>
    <w:rsid w:val="00BC03F1"/>
    <w:rsid w:val="00BD2106"/>
    <w:rsid w:val="00BE41CB"/>
    <w:rsid w:val="00BE4336"/>
    <w:rsid w:val="00C20039"/>
    <w:rsid w:val="00C42A89"/>
    <w:rsid w:val="00C476A5"/>
    <w:rsid w:val="00C75010"/>
    <w:rsid w:val="00C9432D"/>
    <w:rsid w:val="00CB651A"/>
    <w:rsid w:val="00CC3AC5"/>
    <w:rsid w:val="00CC7C78"/>
    <w:rsid w:val="00CC7E6C"/>
    <w:rsid w:val="00CF7072"/>
    <w:rsid w:val="00D07C2E"/>
    <w:rsid w:val="00D379C6"/>
    <w:rsid w:val="00D5617D"/>
    <w:rsid w:val="00D83CA7"/>
    <w:rsid w:val="00DA3BAB"/>
    <w:rsid w:val="00DC2C74"/>
    <w:rsid w:val="00E03D4A"/>
    <w:rsid w:val="00E10306"/>
    <w:rsid w:val="00E33E33"/>
    <w:rsid w:val="00E3471B"/>
    <w:rsid w:val="00E7164F"/>
    <w:rsid w:val="00E77986"/>
    <w:rsid w:val="00E925CE"/>
    <w:rsid w:val="00E94846"/>
    <w:rsid w:val="00EC3FAD"/>
    <w:rsid w:val="00EE2278"/>
    <w:rsid w:val="00EF19E8"/>
    <w:rsid w:val="00F130B6"/>
    <w:rsid w:val="00F26D58"/>
    <w:rsid w:val="00F27B4D"/>
    <w:rsid w:val="00F41F3A"/>
    <w:rsid w:val="00F51557"/>
    <w:rsid w:val="00F65D6E"/>
    <w:rsid w:val="00FA1D30"/>
    <w:rsid w:val="00FA5A27"/>
    <w:rsid w:val="00FB7FE3"/>
    <w:rsid w:val="00FD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868F3D"/>
  <w15:chartTrackingRefBased/>
  <w15:docId w15:val="{B1E9E251-5B37-4013-8E41-D4309AA5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 - Normal"/>
    <w:qFormat/>
    <w:rsid w:val="004E6C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NPWF">
    <w:name w:val="Headline - NPWF"/>
    <w:next w:val="Normal"/>
    <w:link w:val="Headline-NPWFChar"/>
    <w:qFormat/>
    <w:rsid w:val="00345228"/>
    <w:rPr>
      <w:rFonts w:ascii="Segoe UI" w:hAnsi="Segoe UI"/>
      <w:b/>
      <w:color w:val="000000" w:themeColor="text1"/>
      <w:sz w:val="46"/>
    </w:rPr>
  </w:style>
  <w:style w:type="character" w:customStyle="1" w:styleId="Headline-NPWFChar">
    <w:name w:val="Headline - NPWF Char"/>
    <w:basedOn w:val="DefaultParagraphFont"/>
    <w:link w:val="Headline-NPWF"/>
    <w:rsid w:val="00345228"/>
    <w:rPr>
      <w:rFonts w:ascii="Segoe UI" w:hAnsi="Segoe UI"/>
      <w:b/>
      <w:color w:val="000000" w:themeColor="text1"/>
      <w:sz w:val="46"/>
    </w:rPr>
  </w:style>
  <w:style w:type="paragraph" w:styleId="ListParagraph">
    <w:name w:val="List Paragraph"/>
    <w:basedOn w:val="Normal"/>
    <w:uiPriority w:val="34"/>
    <w:rsid w:val="001B00D4"/>
    <w:pPr>
      <w:ind w:left="720"/>
      <w:contextualSpacing/>
    </w:pPr>
    <w:rPr>
      <w:rFonts w:ascii="Century Schoolbook" w:eastAsiaTheme="minorHAnsi" w:hAnsi="Century Schoolbook"/>
      <w:color w:val="000000" w:themeColor="text1"/>
    </w:rPr>
  </w:style>
  <w:style w:type="paragraph" w:customStyle="1" w:styleId="Date-NPWF">
    <w:name w:val="Date - NPWF"/>
    <w:next w:val="Normal"/>
    <w:link w:val="Date-NPWFChar"/>
    <w:qFormat/>
    <w:rsid w:val="00345228"/>
    <w:pPr>
      <w:spacing w:before="120"/>
    </w:pPr>
    <w:rPr>
      <w:rFonts w:ascii="Segoe UI" w:hAnsi="Segoe UI"/>
      <w:b/>
      <w:color w:val="000000" w:themeColor="text1"/>
      <w:sz w:val="20"/>
    </w:rPr>
  </w:style>
  <w:style w:type="paragraph" w:customStyle="1" w:styleId="Subhead-NPWF">
    <w:name w:val="Subhead - NPWF"/>
    <w:next w:val="Normal"/>
    <w:link w:val="Subhead-NPWFChar"/>
    <w:qFormat/>
    <w:rsid w:val="000A7408"/>
    <w:pPr>
      <w:spacing w:before="320" w:after="120"/>
    </w:pPr>
    <w:rPr>
      <w:rFonts w:ascii="Segoe UI" w:hAnsi="Segoe UI"/>
      <w:color w:val="98002E"/>
      <w:sz w:val="36"/>
    </w:rPr>
  </w:style>
  <w:style w:type="character" w:customStyle="1" w:styleId="Date-NPWFChar">
    <w:name w:val="Date - NPWF Char"/>
    <w:basedOn w:val="DefaultParagraphFont"/>
    <w:link w:val="Date-NPWF"/>
    <w:rsid w:val="00345228"/>
    <w:rPr>
      <w:rFonts w:ascii="Segoe UI" w:hAnsi="Segoe UI"/>
      <w:b/>
      <w:color w:val="000000" w:themeColor="text1"/>
      <w:sz w:val="20"/>
    </w:rPr>
  </w:style>
  <w:style w:type="paragraph" w:customStyle="1" w:styleId="HeadlineEmphasis-NPWF">
    <w:name w:val="Headline Emphasis - NPWF"/>
    <w:next w:val="Normal"/>
    <w:link w:val="HeadlineEmphasis-NPWFChar"/>
    <w:qFormat/>
    <w:rsid w:val="00345228"/>
    <w:rPr>
      <w:rFonts w:ascii="Segoe UI" w:hAnsi="Segoe UI"/>
      <w:b/>
      <w:color w:val="98002E"/>
      <w:sz w:val="46"/>
    </w:rPr>
  </w:style>
  <w:style w:type="character" w:customStyle="1" w:styleId="Subhead-NPWFChar">
    <w:name w:val="Subhead - NPWF Char"/>
    <w:basedOn w:val="DefaultParagraphFont"/>
    <w:link w:val="Subhead-NPWF"/>
    <w:rsid w:val="000A7408"/>
    <w:rPr>
      <w:rFonts w:ascii="Segoe UI" w:hAnsi="Segoe UI"/>
      <w:color w:val="98002E"/>
      <w:sz w:val="36"/>
    </w:rPr>
  </w:style>
  <w:style w:type="paragraph" w:customStyle="1" w:styleId="Bold-NPWF">
    <w:name w:val="Bold - NPWF"/>
    <w:next w:val="Normal"/>
    <w:link w:val="Bold-NPWFChar"/>
    <w:qFormat/>
    <w:rsid w:val="00345228"/>
    <w:rPr>
      <w:rFonts w:ascii="Segoe UI" w:hAnsi="Segoe UI"/>
      <w:b/>
      <w:color w:val="000000" w:themeColor="text1"/>
    </w:rPr>
  </w:style>
  <w:style w:type="character" w:customStyle="1" w:styleId="HeadlineEmphasis-NPWFChar">
    <w:name w:val="Headline Emphasis - NPWF Char"/>
    <w:basedOn w:val="Headline-NPWFChar"/>
    <w:link w:val="HeadlineEmphasis-NPWF"/>
    <w:rsid w:val="00345228"/>
    <w:rPr>
      <w:rFonts w:ascii="Segoe UI" w:hAnsi="Segoe UI"/>
      <w:b/>
      <w:color w:val="98002E"/>
      <w:sz w:val="46"/>
    </w:rPr>
  </w:style>
  <w:style w:type="character" w:customStyle="1" w:styleId="Bold-NPWFChar">
    <w:name w:val="Bold - NPWF Char"/>
    <w:basedOn w:val="DefaultParagraphFont"/>
    <w:link w:val="Bold-NPWF"/>
    <w:rsid w:val="00345228"/>
    <w:rPr>
      <w:rFonts w:ascii="Segoe UI" w:hAnsi="Segoe UI"/>
      <w:b/>
      <w:color w:val="000000" w:themeColor="text1"/>
    </w:rPr>
  </w:style>
  <w:style w:type="paragraph" w:customStyle="1" w:styleId="TextBox-NPWF">
    <w:name w:val="TextBox - NPWF"/>
    <w:link w:val="TextBox-NPWFChar"/>
    <w:qFormat/>
    <w:rsid w:val="0062072F"/>
    <w:pPr>
      <w:widowControl w:val="0"/>
      <w:suppressAutoHyphens/>
    </w:pPr>
    <w:rPr>
      <w:rFonts w:ascii="Segoe UI" w:hAnsi="Segoe UI"/>
      <w:b/>
      <w:color w:val="98002E"/>
      <w:sz w:val="24"/>
    </w:rPr>
  </w:style>
  <w:style w:type="paragraph" w:customStyle="1" w:styleId="TextBoxCallout-NPWF">
    <w:name w:val="TextBox Callout - NPWF"/>
    <w:link w:val="TextBoxCallout-NPWFChar"/>
    <w:qFormat/>
    <w:rsid w:val="0062072F"/>
    <w:pPr>
      <w:widowControl w:val="0"/>
      <w:suppressAutoHyphens/>
      <w:spacing w:before="160"/>
    </w:pPr>
    <w:rPr>
      <w:rFonts w:ascii="Segoe UI" w:hAnsi="Segoe UI"/>
      <w:b/>
      <w:color w:val="000000" w:themeColor="text1"/>
      <w:sz w:val="18"/>
    </w:rPr>
  </w:style>
  <w:style w:type="character" w:customStyle="1" w:styleId="TextBox-NPWFChar">
    <w:name w:val="TextBox - NPWF Char"/>
    <w:basedOn w:val="DefaultParagraphFont"/>
    <w:link w:val="TextBox-NPWF"/>
    <w:rsid w:val="0062072F"/>
    <w:rPr>
      <w:rFonts w:ascii="Segoe UI" w:hAnsi="Segoe UI"/>
      <w:b/>
      <w:color w:val="98002E"/>
      <w:sz w:val="24"/>
    </w:rPr>
  </w:style>
  <w:style w:type="paragraph" w:customStyle="1" w:styleId="FS-CalloutWithRules">
    <w:name w:val="FS-Callout With Rules"/>
    <w:basedOn w:val="Normal"/>
    <w:rsid w:val="00123115"/>
    <w:pPr>
      <w:widowControl w:val="0"/>
      <w:pBdr>
        <w:top w:val="single" w:sz="4" w:space="20" w:color="000000"/>
      </w:pBdr>
      <w:tabs>
        <w:tab w:val="left" w:pos="240"/>
        <w:tab w:val="left" w:pos="480"/>
      </w:tabs>
      <w:suppressAutoHyphens/>
      <w:autoSpaceDE w:val="0"/>
      <w:autoSpaceDN w:val="0"/>
      <w:adjustRightInd w:val="0"/>
      <w:textAlignment w:val="center"/>
    </w:pPr>
    <w:rPr>
      <w:rFonts w:ascii="Segoe UI" w:eastAsia="Times New Roman" w:hAnsi="Segoe UI" w:cs="TwCenMT-Bold"/>
      <w:b/>
      <w:bCs/>
      <w:color w:val="98002E"/>
      <w:spacing w:val="-5"/>
      <w:sz w:val="24"/>
      <w:szCs w:val="27"/>
      <w:lang w:bidi="en-US"/>
    </w:rPr>
  </w:style>
  <w:style w:type="character" w:customStyle="1" w:styleId="TextBoxCallout-NPWFChar">
    <w:name w:val="TextBox Callout - NPWF Char"/>
    <w:basedOn w:val="DefaultParagraphFont"/>
    <w:link w:val="TextBoxCallout-NPWF"/>
    <w:rsid w:val="0062072F"/>
    <w:rPr>
      <w:rFonts w:ascii="Segoe UI" w:hAnsi="Segoe UI"/>
      <w:b/>
      <w:color w:val="000000" w:themeColor="text1"/>
      <w:sz w:val="18"/>
    </w:rPr>
  </w:style>
  <w:style w:type="paragraph" w:customStyle="1" w:styleId="FS-CalloutAuthor">
    <w:name w:val="FS-Callout Author"/>
    <w:basedOn w:val="Normal"/>
    <w:rsid w:val="00123115"/>
    <w:pPr>
      <w:widowControl w:val="0"/>
      <w:pBdr>
        <w:bottom w:val="single" w:sz="4" w:space="12" w:color="000000"/>
      </w:pBdr>
      <w:tabs>
        <w:tab w:val="left" w:pos="240"/>
        <w:tab w:val="left" w:pos="480"/>
      </w:tabs>
      <w:suppressAutoHyphens/>
      <w:autoSpaceDE w:val="0"/>
      <w:autoSpaceDN w:val="0"/>
      <w:adjustRightInd w:val="0"/>
      <w:spacing w:before="160"/>
      <w:textAlignment w:val="center"/>
    </w:pPr>
    <w:rPr>
      <w:rFonts w:ascii="Segoe UI" w:eastAsia="Times New Roman" w:hAnsi="Segoe UI" w:cs="TwCenMT-Bold"/>
      <w:b/>
      <w:bCs/>
      <w:color w:val="000000"/>
      <w:spacing w:val="-3"/>
      <w:sz w:val="18"/>
      <w:szCs w:val="18"/>
      <w:lang w:bidi="en-US"/>
    </w:rPr>
  </w:style>
  <w:style w:type="paragraph" w:styleId="EndnoteText">
    <w:name w:val="endnote text"/>
    <w:basedOn w:val="BodyText"/>
    <w:link w:val="EndnoteTextChar"/>
    <w:uiPriority w:val="99"/>
    <w:unhideWhenUsed/>
    <w:rsid w:val="001E178C"/>
    <w:pPr>
      <w:spacing w:after="40"/>
    </w:pPr>
    <w:rPr>
      <w:rFonts w:ascii="Segoe UI" w:hAnsi="Segoe UI"/>
      <w:position w:val="6"/>
      <w:sz w:val="12"/>
      <w:szCs w:val="20"/>
    </w:rPr>
  </w:style>
  <w:style w:type="character" w:customStyle="1" w:styleId="EndnoteTextChar">
    <w:name w:val="Endnote Text Char"/>
    <w:basedOn w:val="DefaultParagraphFont"/>
    <w:link w:val="EndnoteText"/>
    <w:uiPriority w:val="99"/>
    <w:rsid w:val="001E178C"/>
    <w:rPr>
      <w:rFonts w:ascii="Segoe UI" w:eastAsiaTheme="minorEastAsia" w:hAnsi="Segoe UI"/>
      <w:position w:val="6"/>
      <w:sz w:val="12"/>
      <w:szCs w:val="20"/>
    </w:rPr>
  </w:style>
  <w:style w:type="character" w:styleId="EndnoteReference">
    <w:name w:val="endnote reference"/>
    <w:basedOn w:val="DefaultParagraphFont"/>
    <w:uiPriority w:val="99"/>
    <w:unhideWhenUsed/>
    <w:rsid w:val="00B47BA5"/>
    <w:rPr>
      <w:rFonts w:ascii="Segoe UI" w:hAnsi="Segoe UI"/>
      <w:b w:val="0"/>
      <w:i w:val="0"/>
      <w:vanish w:val="0"/>
      <w:spacing w:val="0"/>
      <w:w w:val="100"/>
      <w:position w:val="6"/>
      <w:sz w:val="12"/>
      <w:vertAlign w:val="baseline"/>
    </w:rPr>
  </w:style>
  <w:style w:type="paragraph" w:styleId="NoSpacing">
    <w:name w:val="No Spacing"/>
    <w:uiPriority w:val="1"/>
    <w:rsid w:val="001E178C"/>
    <w:rPr>
      <w:rFonts w:eastAsiaTheme="minorEastAsia"/>
    </w:rPr>
  </w:style>
  <w:style w:type="paragraph" w:styleId="BodyText">
    <w:name w:val="Body Text"/>
    <w:basedOn w:val="Normal"/>
    <w:link w:val="BodyTextChar"/>
    <w:uiPriority w:val="99"/>
    <w:semiHidden/>
    <w:unhideWhenUsed/>
    <w:rsid w:val="001E178C"/>
    <w:pPr>
      <w:spacing w:after="120"/>
    </w:pPr>
  </w:style>
  <w:style w:type="character" w:customStyle="1" w:styleId="BodyTextChar">
    <w:name w:val="Body Text Char"/>
    <w:basedOn w:val="DefaultParagraphFont"/>
    <w:link w:val="BodyText"/>
    <w:uiPriority w:val="99"/>
    <w:semiHidden/>
    <w:rsid w:val="001E178C"/>
    <w:rPr>
      <w:rFonts w:eastAsiaTheme="minorEastAsia"/>
    </w:rPr>
  </w:style>
  <w:style w:type="numbering" w:customStyle="1" w:styleId="NPBullets">
    <w:name w:val="NP Bullets"/>
    <w:uiPriority w:val="99"/>
    <w:rsid w:val="00A8192A"/>
    <w:pPr>
      <w:numPr>
        <w:numId w:val="16"/>
      </w:numPr>
    </w:pPr>
  </w:style>
  <w:style w:type="paragraph" w:styleId="BalloonText">
    <w:name w:val="Balloon Text"/>
    <w:basedOn w:val="Normal"/>
    <w:link w:val="BalloonTextChar"/>
    <w:uiPriority w:val="99"/>
    <w:semiHidden/>
    <w:unhideWhenUsed/>
    <w:rsid w:val="001075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5CE"/>
    <w:rPr>
      <w:rFonts w:ascii="Segoe UI" w:eastAsiaTheme="minorEastAsia" w:hAnsi="Segoe UI" w:cs="Segoe UI"/>
      <w:sz w:val="18"/>
      <w:szCs w:val="18"/>
    </w:rPr>
  </w:style>
  <w:style w:type="character" w:styleId="Hyperlink">
    <w:name w:val="Hyperlink"/>
    <w:basedOn w:val="DefaultParagraphFont"/>
    <w:uiPriority w:val="99"/>
    <w:unhideWhenUsed/>
    <w:rsid w:val="00265B3C"/>
    <w:rPr>
      <w:color w:val="0000FF"/>
      <w:u w:val="single"/>
    </w:rPr>
  </w:style>
  <w:style w:type="paragraph" w:styleId="Header">
    <w:name w:val="header"/>
    <w:basedOn w:val="Normal"/>
    <w:link w:val="HeaderChar"/>
    <w:uiPriority w:val="99"/>
    <w:unhideWhenUsed/>
    <w:rsid w:val="00F65D6E"/>
    <w:pPr>
      <w:tabs>
        <w:tab w:val="center" w:pos="4680"/>
        <w:tab w:val="right" w:pos="9360"/>
      </w:tabs>
    </w:pPr>
  </w:style>
  <w:style w:type="character" w:customStyle="1" w:styleId="HeaderChar">
    <w:name w:val="Header Char"/>
    <w:basedOn w:val="DefaultParagraphFont"/>
    <w:link w:val="Header"/>
    <w:uiPriority w:val="99"/>
    <w:rsid w:val="00F65D6E"/>
    <w:rPr>
      <w:rFonts w:eastAsiaTheme="minorEastAsia"/>
    </w:rPr>
  </w:style>
  <w:style w:type="paragraph" w:styleId="Footer">
    <w:name w:val="footer"/>
    <w:basedOn w:val="Normal"/>
    <w:link w:val="FooterChar"/>
    <w:uiPriority w:val="99"/>
    <w:unhideWhenUsed/>
    <w:rsid w:val="00F65D6E"/>
    <w:pPr>
      <w:tabs>
        <w:tab w:val="center" w:pos="4680"/>
        <w:tab w:val="right" w:pos="9360"/>
      </w:tabs>
    </w:pPr>
  </w:style>
  <w:style w:type="character" w:customStyle="1" w:styleId="FooterChar">
    <w:name w:val="Footer Char"/>
    <w:basedOn w:val="DefaultParagraphFont"/>
    <w:link w:val="Footer"/>
    <w:uiPriority w:val="99"/>
    <w:rsid w:val="00F65D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PWF Color Scheme">
      <a:dk1>
        <a:sysClr val="windowText" lastClr="000000"/>
      </a:dk1>
      <a:lt1>
        <a:sysClr val="window" lastClr="FFFFFF"/>
      </a:lt1>
      <a:dk2>
        <a:srgbClr val="EE6B24"/>
      </a:dk2>
      <a:lt2>
        <a:srgbClr val="D31145"/>
      </a:lt2>
      <a:accent1>
        <a:srgbClr val="98002E"/>
      </a:accent1>
      <a:accent2>
        <a:srgbClr val="EA9995"/>
      </a:accent2>
      <a:accent3>
        <a:srgbClr val="E7E0D8"/>
      </a:accent3>
      <a:accent4>
        <a:srgbClr val="D0C6B7"/>
      </a:accent4>
      <a:accent5>
        <a:srgbClr val="9D9FA2"/>
      </a:accent5>
      <a:accent6>
        <a:srgbClr val="636466"/>
      </a:accent6>
      <a:hlink>
        <a:srgbClr val="0000FF"/>
      </a:hlink>
      <a:folHlink>
        <a:srgbClr val="98002E"/>
      </a:folHlink>
    </a:clrScheme>
    <a:fontScheme name="NPWF">
      <a:majorFont>
        <a:latin typeface="Segoe UI"/>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579F-0834-4B92-A617-008993CD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Madelynn Taylor</dc:creator>
  <cp:keywords/>
  <dc:description/>
  <cp:lastModifiedBy>Madelynn Taylor</cp:lastModifiedBy>
  <cp:revision>21</cp:revision>
  <cp:lastPrinted>2018-05-24T17:45:00Z</cp:lastPrinted>
  <dcterms:created xsi:type="dcterms:W3CDTF">2018-05-17T13:27:00Z</dcterms:created>
  <dcterms:modified xsi:type="dcterms:W3CDTF">2018-05-24T21:10:00Z</dcterms:modified>
</cp:coreProperties>
</file>