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CBCFE" w14:textId="77777777" w:rsidR="00900AF5" w:rsidRPr="00474A70" w:rsidRDefault="00900AF5" w:rsidP="007A622E">
      <w:pPr>
        <w:pStyle w:val="Header"/>
        <w:tabs>
          <w:tab w:val="clear" w:pos="9360"/>
          <w:tab w:val="right" w:pos="9720"/>
        </w:tabs>
        <w:rPr>
          <w:rFonts w:ascii="Times New Roman" w:hAnsi="Times New Roman" w:cs="Times New Roman"/>
          <w:b/>
          <w:sz w:val="24"/>
          <w:szCs w:val="24"/>
        </w:rPr>
      </w:pPr>
      <w:r w:rsidRPr="00474A70">
        <w:rPr>
          <w:rFonts w:ascii="Times New Roman" w:hAnsi="Times New Roman" w:cs="Times New Roman"/>
          <w:b/>
          <w:sz w:val="24"/>
          <w:szCs w:val="24"/>
        </w:rPr>
        <w:t>Back-to-School Toolkit</w:t>
      </w:r>
    </w:p>
    <w:p w14:paraId="618B4E9D" w14:textId="77777777" w:rsidR="00900AF5" w:rsidRPr="00474A70" w:rsidRDefault="00900AF5" w:rsidP="007A622E">
      <w:pPr>
        <w:pStyle w:val="Header"/>
        <w:tabs>
          <w:tab w:val="clear" w:pos="9360"/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 w:rsidRPr="00474A70">
        <w:rPr>
          <w:rFonts w:ascii="Times New Roman" w:hAnsi="Times New Roman" w:cs="Times New Roman"/>
          <w:sz w:val="24"/>
          <w:szCs w:val="24"/>
        </w:rPr>
        <w:t>Sample Fact Sheet</w:t>
      </w:r>
    </w:p>
    <w:p w14:paraId="3853BDEB" w14:textId="77777777" w:rsidR="00900AF5" w:rsidRPr="00474A70" w:rsidRDefault="00900AF5" w:rsidP="007A622E">
      <w:pPr>
        <w:pStyle w:val="Header"/>
        <w:tabs>
          <w:tab w:val="clear" w:pos="9360"/>
          <w:tab w:val="right" w:pos="9720"/>
        </w:tabs>
        <w:rPr>
          <w:rFonts w:ascii="Times New Roman" w:hAnsi="Times New Roman" w:cs="Times New Roman"/>
          <w:b/>
          <w:sz w:val="24"/>
          <w:szCs w:val="24"/>
        </w:rPr>
      </w:pPr>
    </w:p>
    <w:p w14:paraId="7FA9B4E3" w14:textId="77777777" w:rsidR="00A25576" w:rsidRPr="00FD5385" w:rsidRDefault="003833C1" w:rsidP="007A622E">
      <w:pPr>
        <w:pStyle w:val="Header"/>
        <w:tabs>
          <w:tab w:val="clear" w:pos="9360"/>
          <w:tab w:val="right" w:pos="9720"/>
        </w:tabs>
        <w:rPr>
          <w:rFonts w:ascii="Segoe UI" w:hAnsi="Segoe UI" w:cs="Segoe UI"/>
          <w:b/>
          <w:sz w:val="46"/>
          <w:szCs w:val="46"/>
        </w:rPr>
      </w:pPr>
      <w:r w:rsidRPr="00FD5385">
        <w:rPr>
          <w:rFonts w:ascii="Segoe UI" w:hAnsi="Segoe UI" w:cs="Segoe UI"/>
          <w:b/>
          <w:sz w:val="46"/>
          <w:szCs w:val="46"/>
        </w:rPr>
        <w:t>Healthy Kids, Healthy Schools:</w:t>
      </w:r>
    </w:p>
    <w:p w14:paraId="2C8D6479" w14:textId="7E66FC72" w:rsidR="003833C1" w:rsidRDefault="003833C1" w:rsidP="007A622E">
      <w:pPr>
        <w:pStyle w:val="Header"/>
        <w:tabs>
          <w:tab w:val="clear" w:pos="9360"/>
          <w:tab w:val="right" w:pos="9720"/>
        </w:tabs>
        <w:rPr>
          <w:rFonts w:ascii="Segoe UI" w:hAnsi="Segoe UI" w:cs="Segoe UI"/>
          <w:b/>
          <w:sz w:val="46"/>
          <w:szCs w:val="46"/>
        </w:rPr>
      </w:pPr>
      <w:r w:rsidRPr="00FD5385">
        <w:rPr>
          <w:rFonts w:ascii="Segoe UI" w:hAnsi="Segoe UI" w:cs="Segoe UI"/>
          <w:b/>
          <w:sz w:val="46"/>
          <w:szCs w:val="46"/>
        </w:rPr>
        <w:t>A Paid Sick Days Standard</w:t>
      </w:r>
      <w:r w:rsidR="00A25576" w:rsidRPr="00FD5385">
        <w:rPr>
          <w:rFonts w:ascii="Segoe UI" w:hAnsi="Segoe UI" w:cs="Segoe UI"/>
          <w:b/>
          <w:sz w:val="46"/>
          <w:szCs w:val="46"/>
        </w:rPr>
        <w:t xml:space="preserve"> f</w:t>
      </w:r>
      <w:r w:rsidRPr="00FD5385">
        <w:rPr>
          <w:rFonts w:ascii="Segoe UI" w:hAnsi="Segoe UI" w:cs="Segoe UI"/>
          <w:b/>
          <w:sz w:val="46"/>
          <w:szCs w:val="46"/>
        </w:rPr>
        <w:t xml:space="preserve">or </w:t>
      </w:r>
      <w:r w:rsidRPr="00FD5385">
        <w:rPr>
          <w:rFonts w:ascii="Segoe UI" w:hAnsi="Segoe UI" w:cs="Segoe UI"/>
          <w:b/>
          <w:color w:val="FF0000"/>
          <w:sz w:val="46"/>
          <w:szCs w:val="46"/>
          <w:highlight w:val="yellow"/>
        </w:rPr>
        <w:t>[City</w:t>
      </w:r>
      <w:r w:rsidR="00900AF5" w:rsidRPr="00FD5385">
        <w:rPr>
          <w:rFonts w:ascii="Segoe UI" w:hAnsi="Segoe UI" w:cs="Segoe UI"/>
          <w:b/>
          <w:color w:val="FF0000"/>
          <w:sz w:val="46"/>
          <w:szCs w:val="46"/>
          <w:highlight w:val="yellow"/>
        </w:rPr>
        <w:t>/State Name</w:t>
      </w:r>
      <w:r w:rsidRPr="00FD5385">
        <w:rPr>
          <w:rFonts w:ascii="Segoe UI" w:hAnsi="Segoe UI" w:cs="Segoe UI"/>
          <w:b/>
          <w:color w:val="FF0000"/>
          <w:sz w:val="46"/>
          <w:szCs w:val="46"/>
          <w:highlight w:val="yellow"/>
        </w:rPr>
        <w:t>]</w:t>
      </w:r>
      <w:r w:rsidRPr="00FD5385">
        <w:rPr>
          <w:rFonts w:ascii="Segoe UI" w:hAnsi="Segoe UI" w:cs="Segoe UI"/>
          <w:b/>
          <w:sz w:val="46"/>
          <w:szCs w:val="46"/>
        </w:rPr>
        <w:t>’s Families</w:t>
      </w:r>
    </w:p>
    <w:p w14:paraId="4FEF8B10" w14:textId="668FBF90" w:rsidR="00995C4E" w:rsidRPr="00FD5385" w:rsidRDefault="001C2834" w:rsidP="007A622E">
      <w:pPr>
        <w:pStyle w:val="Header"/>
        <w:tabs>
          <w:tab w:val="clear" w:pos="9360"/>
          <w:tab w:val="right" w:pos="9720"/>
        </w:tabs>
        <w:spacing w:before="120"/>
        <w:rPr>
          <w:rFonts w:ascii="Segoe UI" w:hAnsi="Segoe UI" w:cs="Segoe UI"/>
          <w:b/>
          <w:sz w:val="20"/>
          <w:szCs w:val="20"/>
        </w:rPr>
      </w:pPr>
      <w:r w:rsidRPr="005A2D5D">
        <w:rPr>
          <w:rFonts w:ascii="Segoe UI" w:hAnsi="Segoe UI" w:cs="Segoe UI"/>
          <w:b/>
          <w:sz w:val="20"/>
          <w:szCs w:val="20"/>
          <w:highlight w:val="yellow"/>
        </w:rPr>
        <w:t>[Insert Month]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995C4E">
        <w:rPr>
          <w:rFonts w:ascii="Segoe UI" w:hAnsi="Segoe UI" w:cs="Segoe UI"/>
          <w:b/>
          <w:sz w:val="20"/>
          <w:szCs w:val="20"/>
        </w:rPr>
        <w:t>201</w:t>
      </w:r>
      <w:r w:rsidR="00C64094">
        <w:rPr>
          <w:rFonts w:ascii="Segoe UI" w:hAnsi="Segoe UI" w:cs="Segoe UI"/>
          <w:b/>
          <w:sz w:val="20"/>
          <w:szCs w:val="20"/>
        </w:rPr>
        <w:t>9</w:t>
      </w:r>
    </w:p>
    <w:p w14:paraId="4754411C" w14:textId="77777777" w:rsidR="003833C1" w:rsidRPr="00474A70" w:rsidRDefault="003833C1" w:rsidP="003833C1">
      <w:pPr>
        <w:spacing w:after="0" w:line="240" w:lineRule="auto"/>
        <w:ind w:right="-540"/>
        <w:rPr>
          <w:rFonts w:ascii="Times New Roman" w:hAnsi="Times New Roman" w:cs="Times New Roman"/>
          <w:b/>
        </w:rPr>
      </w:pPr>
    </w:p>
    <w:p w14:paraId="2D3BBD7A" w14:textId="211C3800" w:rsidR="00AA6C3D" w:rsidRPr="00FD5385" w:rsidRDefault="00AA6C3D" w:rsidP="007A622E">
      <w:pPr>
        <w:spacing w:after="0" w:line="240" w:lineRule="auto"/>
        <w:rPr>
          <w:rFonts w:ascii="Century Schoolbook" w:hAnsi="Century Schoolbook" w:cs="Times New Roman"/>
          <w:b/>
        </w:rPr>
      </w:pPr>
      <w:r w:rsidRPr="00FD5385">
        <w:rPr>
          <w:rFonts w:ascii="Century Schoolbook" w:hAnsi="Century Schoolbook" w:cs="Times New Roman"/>
        </w:rPr>
        <w:t>W</w:t>
      </w:r>
      <w:r w:rsidR="009F5083" w:rsidRPr="00FD5385">
        <w:rPr>
          <w:rFonts w:ascii="Century Schoolbook" w:hAnsi="Century Schoolbook" w:cs="Times New Roman"/>
        </w:rPr>
        <w:t xml:space="preserve">e all want </w:t>
      </w:r>
      <w:proofErr w:type="gramStart"/>
      <w:r w:rsidR="009F5083" w:rsidRPr="00FD5385">
        <w:rPr>
          <w:rFonts w:ascii="Century Schoolbook" w:hAnsi="Century Schoolbook" w:cs="Times New Roman"/>
        </w:rPr>
        <w:t>what’s</w:t>
      </w:r>
      <w:proofErr w:type="gramEnd"/>
      <w:r w:rsidR="009F5083" w:rsidRPr="00FD5385">
        <w:rPr>
          <w:rFonts w:ascii="Century Schoolbook" w:hAnsi="Century Schoolbook" w:cs="Times New Roman"/>
        </w:rPr>
        <w:t xml:space="preserve"> best for our kids. Both </w:t>
      </w:r>
      <w:r w:rsidR="007013F6" w:rsidRPr="00FD5385">
        <w:rPr>
          <w:rFonts w:ascii="Century Schoolbook" w:hAnsi="Century Schoolbook" w:cs="Times New Roman"/>
        </w:rPr>
        <w:t xml:space="preserve">parents and educators </w:t>
      </w:r>
      <w:r w:rsidR="009F5083" w:rsidRPr="00FD5385">
        <w:rPr>
          <w:rFonts w:ascii="Century Schoolbook" w:hAnsi="Century Schoolbook" w:cs="Times New Roman"/>
        </w:rPr>
        <w:t xml:space="preserve">know firsthand the importance of keeping </w:t>
      </w:r>
      <w:r w:rsidR="00BE620D" w:rsidRPr="00FD5385">
        <w:rPr>
          <w:rFonts w:ascii="Century Schoolbook" w:hAnsi="Century Schoolbook" w:cs="Times New Roman"/>
        </w:rPr>
        <w:t xml:space="preserve">children </w:t>
      </w:r>
      <w:r w:rsidR="009F5083" w:rsidRPr="00FD5385">
        <w:rPr>
          <w:rFonts w:ascii="Century Schoolbook" w:hAnsi="Century Schoolbook" w:cs="Times New Roman"/>
        </w:rPr>
        <w:t>healthy</w:t>
      </w:r>
      <w:r w:rsidR="00902B4F" w:rsidRPr="00FD5385">
        <w:rPr>
          <w:rFonts w:ascii="Century Schoolbook" w:hAnsi="Century Schoolbook" w:cs="Times New Roman"/>
        </w:rPr>
        <w:t xml:space="preserve"> and minimizing the spread of illness</w:t>
      </w:r>
      <w:r w:rsidR="00524948" w:rsidRPr="00FD5385">
        <w:rPr>
          <w:rFonts w:ascii="Century Schoolbook" w:hAnsi="Century Schoolbook" w:cs="Times New Roman"/>
        </w:rPr>
        <w:t>.</w:t>
      </w:r>
      <w:r w:rsidR="001F4AC1" w:rsidRPr="00FD5385">
        <w:rPr>
          <w:rFonts w:ascii="Century Schoolbook" w:hAnsi="Century Schoolbook" w:cs="Times New Roman"/>
        </w:rPr>
        <w:t xml:space="preserve"> </w:t>
      </w:r>
      <w:r w:rsidR="00524948" w:rsidRPr="00FD5385">
        <w:rPr>
          <w:rFonts w:ascii="Century Schoolbook" w:hAnsi="Century Schoolbook" w:cs="Times New Roman"/>
        </w:rPr>
        <w:t>A</w:t>
      </w:r>
      <w:r w:rsidR="00F45E29" w:rsidRPr="00FD5385">
        <w:rPr>
          <w:rFonts w:ascii="Century Schoolbook" w:hAnsi="Century Schoolbook" w:cs="Times New Roman"/>
        </w:rPr>
        <w:t>ccess to p</w:t>
      </w:r>
      <w:r w:rsidR="009F5083" w:rsidRPr="00FD5385">
        <w:rPr>
          <w:rFonts w:ascii="Century Schoolbook" w:hAnsi="Century Schoolbook" w:cs="Times New Roman"/>
        </w:rPr>
        <w:t>aid sick days</w:t>
      </w:r>
      <w:r w:rsidR="00F45E29" w:rsidRPr="00FD5385">
        <w:rPr>
          <w:rFonts w:ascii="Century Schoolbook" w:hAnsi="Century Schoolbook" w:cs="Times New Roman"/>
        </w:rPr>
        <w:t xml:space="preserve"> for </w:t>
      </w:r>
      <w:r w:rsidR="00524948" w:rsidRPr="00FD5385">
        <w:rPr>
          <w:rFonts w:ascii="Century Schoolbook" w:hAnsi="Century Schoolbook" w:cs="Times New Roman"/>
        </w:rPr>
        <w:t xml:space="preserve">working </w:t>
      </w:r>
      <w:r w:rsidR="00F45E29" w:rsidRPr="00FD5385">
        <w:rPr>
          <w:rFonts w:ascii="Century Schoolbook" w:hAnsi="Century Schoolbook" w:cs="Times New Roman"/>
        </w:rPr>
        <w:t xml:space="preserve">parents can </w:t>
      </w:r>
      <w:r w:rsidR="00A25576" w:rsidRPr="00FD5385">
        <w:rPr>
          <w:rFonts w:ascii="Century Schoolbook" w:hAnsi="Century Schoolbook" w:cs="Times New Roman"/>
        </w:rPr>
        <w:t>make a real difference</w:t>
      </w:r>
      <w:r w:rsidR="00524948" w:rsidRPr="00FD5385">
        <w:rPr>
          <w:rFonts w:ascii="Century Schoolbook" w:hAnsi="Century Schoolbook" w:cs="Times New Roman"/>
        </w:rPr>
        <w:t xml:space="preserve"> in achieving th</w:t>
      </w:r>
      <w:r w:rsidR="00CA702F" w:rsidRPr="00FD5385">
        <w:rPr>
          <w:rFonts w:ascii="Century Schoolbook" w:hAnsi="Century Schoolbook" w:cs="Times New Roman"/>
        </w:rPr>
        <w:t>e</w:t>
      </w:r>
      <w:r w:rsidR="00524948" w:rsidRPr="00FD5385">
        <w:rPr>
          <w:rFonts w:ascii="Century Schoolbook" w:hAnsi="Century Schoolbook" w:cs="Times New Roman"/>
        </w:rPr>
        <w:t>se goals</w:t>
      </w:r>
      <w:r w:rsidR="00F45E29" w:rsidRPr="00FD5385">
        <w:rPr>
          <w:rFonts w:ascii="Century Schoolbook" w:hAnsi="Century Schoolbook" w:cs="Times New Roman"/>
        </w:rPr>
        <w:t xml:space="preserve">. </w:t>
      </w:r>
      <w:r w:rsidR="001F4AC1" w:rsidRPr="00FD5385">
        <w:rPr>
          <w:rFonts w:ascii="Segoe UI" w:hAnsi="Segoe UI" w:cs="Segoe UI"/>
          <w:b/>
        </w:rPr>
        <w:t>But</w:t>
      </w:r>
      <w:r w:rsidR="00AC5E35" w:rsidRPr="00FD5385">
        <w:rPr>
          <w:rFonts w:ascii="Segoe UI" w:hAnsi="Segoe UI" w:cs="Segoe UI"/>
          <w:b/>
        </w:rPr>
        <w:t xml:space="preserve"> </w:t>
      </w:r>
      <w:r w:rsidRPr="00FD5385">
        <w:rPr>
          <w:rFonts w:ascii="Segoe UI" w:hAnsi="Segoe UI" w:cs="Segoe UI"/>
          <w:b/>
          <w:bCs/>
          <w:color w:val="FF0000"/>
          <w:highlight w:val="yellow"/>
        </w:rPr>
        <w:t>[#</w:t>
      </w:r>
      <w:r w:rsidR="00B4431F" w:rsidRPr="00FD5385">
        <w:rPr>
          <w:rFonts w:ascii="Segoe UI" w:hAnsi="Segoe UI" w:cs="Segoe UI"/>
          <w:b/>
          <w:bCs/>
          <w:color w:val="FF0000"/>
          <w:highlight w:val="yellow"/>
        </w:rPr>
        <w:t xml:space="preserve"> or </w:t>
      </w:r>
      <w:r w:rsidR="00CF1DB1" w:rsidRPr="00FD5385">
        <w:rPr>
          <w:rFonts w:ascii="Segoe UI" w:hAnsi="Segoe UI" w:cs="Segoe UI"/>
          <w:b/>
          <w:bCs/>
          <w:color w:val="FF0000"/>
          <w:highlight w:val="yellow"/>
        </w:rPr>
        <w:t xml:space="preserve">% of </w:t>
      </w:r>
      <w:r w:rsidR="00B4431F" w:rsidRPr="00FD5385">
        <w:rPr>
          <w:rFonts w:ascii="Segoe UI" w:hAnsi="Segoe UI" w:cs="Segoe UI"/>
          <w:b/>
          <w:bCs/>
          <w:color w:val="FF0000"/>
          <w:highlight w:val="yellow"/>
        </w:rPr>
        <w:t>workers without paid sick days in city/state]</w:t>
      </w:r>
      <w:r w:rsidR="007548F9" w:rsidRPr="00FD5385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32192F" w:rsidRPr="00FD5385">
        <w:rPr>
          <w:rFonts w:ascii="Segoe UI" w:hAnsi="Segoe UI" w:cs="Segoe UI"/>
          <w:b/>
          <w:bCs/>
          <w:color w:val="000000" w:themeColor="text1"/>
        </w:rPr>
        <w:t xml:space="preserve">of </w:t>
      </w:r>
      <w:r w:rsidR="007548F9" w:rsidRPr="00FD5385">
        <w:rPr>
          <w:rFonts w:ascii="Segoe UI" w:hAnsi="Segoe UI" w:cs="Segoe UI"/>
          <w:b/>
          <w:bCs/>
          <w:color w:val="000000" w:themeColor="text1"/>
        </w:rPr>
        <w:t xml:space="preserve">working </w:t>
      </w:r>
      <w:r w:rsidR="007548F9" w:rsidRPr="00FD5385">
        <w:rPr>
          <w:rFonts w:ascii="Segoe UI" w:hAnsi="Segoe UI" w:cs="Segoe UI"/>
          <w:b/>
          <w:bCs/>
        </w:rPr>
        <w:t>people</w:t>
      </w:r>
      <w:r w:rsidR="00B4431F" w:rsidRPr="00FD5385">
        <w:rPr>
          <w:rFonts w:ascii="Segoe UI" w:hAnsi="Segoe UI" w:cs="Segoe UI"/>
          <w:b/>
          <w:bCs/>
        </w:rPr>
        <w:t xml:space="preserve"> </w:t>
      </w:r>
      <w:r w:rsidR="00C13B8B" w:rsidRPr="00FD5385">
        <w:rPr>
          <w:rFonts w:ascii="Segoe UI" w:hAnsi="Segoe UI" w:cs="Segoe UI"/>
          <w:b/>
        </w:rPr>
        <w:t xml:space="preserve">in </w:t>
      </w:r>
      <w:r w:rsidR="00C13B8B" w:rsidRPr="00FD5385">
        <w:rPr>
          <w:rFonts w:ascii="Segoe UI" w:hAnsi="Segoe UI" w:cs="Segoe UI"/>
          <w:b/>
          <w:color w:val="FF0000"/>
          <w:highlight w:val="yellow"/>
        </w:rPr>
        <w:t>[</w:t>
      </w:r>
      <w:r w:rsidR="00902B4F" w:rsidRPr="00FD5385">
        <w:rPr>
          <w:rFonts w:ascii="Segoe UI" w:hAnsi="Segoe UI" w:cs="Segoe UI"/>
          <w:b/>
          <w:color w:val="FF0000"/>
          <w:highlight w:val="yellow"/>
        </w:rPr>
        <w:t>city</w:t>
      </w:r>
      <w:r w:rsidR="00C13B8B" w:rsidRPr="00FD5385">
        <w:rPr>
          <w:rFonts w:ascii="Segoe UI" w:hAnsi="Segoe UI" w:cs="Segoe UI"/>
          <w:b/>
          <w:color w:val="FF0000"/>
          <w:highlight w:val="yellow"/>
        </w:rPr>
        <w:t>/</w:t>
      </w:r>
      <w:r w:rsidR="00902B4F" w:rsidRPr="00FD5385">
        <w:rPr>
          <w:rFonts w:ascii="Segoe UI" w:hAnsi="Segoe UI" w:cs="Segoe UI"/>
          <w:b/>
          <w:color w:val="FF0000"/>
          <w:highlight w:val="yellow"/>
        </w:rPr>
        <w:t xml:space="preserve">state </w:t>
      </w:r>
      <w:r w:rsidR="00CA702F" w:rsidRPr="00FD5385">
        <w:rPr>
          <w:rFonts w:ascii="Segoe UI" w:hAnsi="Segoe UI" w:cs="Segoe UI"/>
          <w:b/>
          <w:color w:val="FF0000"/>
          <w:highlight w:val="yellow"/>
        </w:rPr>
        <w:t>n</w:t>
      </w:r>
      <w:r w:rsidR="00C13B8B" w:rsidRPr="00FD5385">
        <w:rPr>
          <w:rFonts w:ascii="Segoe UI" w:hAnsi="Segoe UI" w:cs="Segoe UI"/>
          <w:b/>
          <w:color w:val="FF0000"/>
          <w:highlight w:val="yellow"/>
        </w:rPr>
        <w:t>ame]</w:t>
      </w:r>
      <w:r w:rsidR="00C13B8B" w:rsidRPr="00FD5385">
        <w:rPr>
          <w:rFonts w:ascii="Segoe UI" w:hAnsi="Segoe UI" w:cs="Segoe UI"/>
          <w:b/>
        </w:rPr>
        <w:t xml:space="preserve"> </w:t>
      </w:r>
      <w:r w:rsidR="00C13B8B" w:rsidRPr="00FD5385">
        <w:rPr>
          <w:rFonts w:ascii="Segoe UI" w:hAnsi="Segoe UI" w:cs="Segoe UI"/>
          <w:b/>
          <w:bCs/>
          <w:color w:val="000000"/>
        </w:rPr>
        <w:t>cannot</w:t>
      </w:r>
      <w:r w:rsidRPr="00FD5385">
        <w:rPr>
          <w:rFonts w:ascii="Segoe UI" w:hAnsi="Segoe UI" w:cs="Segoe UI"/>
          <w:b/>
          <w:bCs/>
          <w:color w:val="000000"/>
        </w:rPr>
        <w:t xml:space="preserve"> earn </w:t>
      </w:r>
      <w:r w:rsidR="00F66143" w:rsidRPr="00FD5385">
        <w:rPr>
          <w:rFonts w:ascii="Segoe UI" w:hAnsi="Segoe UI" w:cs="Segoe UI"/>
          <w:b/>
          <w:bCs/>
          <w:color w:val="000000"/>
        </w:rPr>
        <w:t xml:space="preserve">a single </w:t>
      </w:r>
      <w:r w:rsidRPr="00FD5385">
        <w:rPr>
          <w:rFonts w:ascii="Segoe UI" w:hAnsi="Segoe UI" w:cs="Segoe UI"/>
          <w:b/>
          <w:bCs/>
          <w:color w:val="000000"/>
        </w:rPr>
        <w:t xml:space="preserve">paid sick </w:t>
      </w:r>
      <w:r w:rsidR="00F66143" w:rsidRPr="00FD5385">
        <w:rPr>
          <w:rFonts w:ascii="Segoe UI" w:hAnsi="Segoe UI" w:cs="Segoe UI"/>
          <w:b/>
          <w:bCs/>
          <w:color w:val="000000"/>
        </w:rPr>
        <w:t xml:space="preserve">day </w:t>
      </w:r>
      <w:r w:rsidRPr="00FD5385">
        <w:rPr>
          <w:rFonts w:ascii="Segoe UI" w:hAnsi="Segoe UI" w:cs="Segoe UI"/>
          <w:b/>
          <w:bCs/>
          <w:color w:val="000000"/>
        </w:rPr>
        <w:t xml:space="preserve">to </w:t>
      </w:r>
      <w:r w:rsidR="00A25576" w:rsidRPr="00FD5385">
        <w:rPr>
          <w:rFonts w:ascii="Segoe UI" w:hAnsi="Segoe UI" w:cs="Segoe UI"/>
          <w:b/>
          <w:bCs/>
          <w:color w:val="000000"/>
        </w:rPr>
        <w:t xml:space="preserve">recover from </w:t>
      </w:r>
      <w:r w:rsidR="00CA702F" w:rsidRPr="00FD5385">
        <w:rPr>
          <w:rFonts w:ascii="Segoe UI" w:hAnsi="Segoe UI" w:cs="Segoe UI"/>
          <w:b/>
          <w:bCs/>
          <w:color w:val="000000"/>
        </w:rPr>
        <w:t xml:space="preserve">their own </w:t>
      </w:r>
      <w:r w:rsidRPr="00FD5385">
        <w:rPr>
          <w:rFonts w:ascii="Segoe UI" w:hAnsi="Segoe UI" w:cs="Segoe UI"/>
          <w:b/>
          <w:bCs/>
          <w:color w:val="000000"/>
        </w:rPr>
        <w:t>illness</w:t>
      </w:r>
      <w:r w:rsidR="00CA702F" w:rsidRPr="00FD5385">
        <w:rPr>
          <w:rFonts w:ascii="Segoe UI" w:hAnsi="Segoe UI" w:cs="Segoe UI"/>
          <w:b/>
          <w:bCs/>
          <w:color w:val="000000"/>
        </w:rPr>
        <w:t>, let alone</w:t>
      </w:r>
      <w:r w:rsidR="00F66143" w:rsidRPr="00FD5385">
        <w:rPr>
          <w:rFonts w:ascii="Segoe UI" w:hAnsi="Segoe UI" w:cs="Segoe UI"/>
          <w:b/>
          <w:bCs/>
          <w:color w:val="000000"/>
        </w:rPr>
        <w:t xml:space="preserve"> to care for a sick child.</w:t>
      </w:r>
    </w:p>
    <w:p w14:paraId="5D28EBBD" w14:textId="77777777" w:rsidR="00157FF8" w:rsidRDefault="00157FF8" w:rsidP="007A622E">
      <w:pPr>
        <w:spacing w:after="0" w:line="240" w:lineRule="auto"/>
        <w:rPr>
          <w:rFonts w:ascii="Segoe UI" w:hAnsi="Segoe UI" w:cs="Segoe UI"/>
          <w:b/>
        </w:rPr>
      </w:pPr>
    </w:p>
    <w:p w14:paraId="349FA3EC" w14:textId="16232401" w:rsidR="003833C1" w:rsidRPr="00157FF8" w:rsidRDefault="00273D6B" w:rsidP="007A622E">
      <w:pPr>
        <w:spacing w:after="0" w:line="240" w:lineRule="auto"/>
        <w:rPr>
          <w:rFonts w:ascii="Segoe UI" w:hAnsi="Segoe UI" w:cs="Segoe UI"/>
          <w:b/>
        </w:rPr>
      </w:pPr>
      <w:r w:rsidRPr="00157FF8">
        <w:rPr>
          <w:rFonts w:ascii="Segoe UI" w:hAnsi="Segoe UI" w:cs="Segoe UI"/>
          <w:b/>
        </w:rPr>
        <w:t>Kids</w:t>
      </w:r>
      <w:r w:rsidR="007548F9" w:rsidRPr="00157FF8">
        <w:rPr>
          <w:rFonts w:ascii="Segoe UI" w:hAnsi="Segoe UI" w:cs="Segoe UI"/>
          <w:b/>
        </w:rPr>
        <w:t>,</w:t>
      </w:r>
      <w:r w:rsidR="001F7652" w:rsidRPr="00157FF8">
        <w:rPr>
          <w:rFonts w:ascii="Segoe UI" w:hAnsi="Segoe UI" w:cs="Segoe UI"/>
          <w:b/>
        </w:rPr>
        <w:t xml:space="preserve"> </w:t>
      </w:r>
      <w:r w:rsidR="00D71318" w:rsidRPr="00157FF8">
        <w:rPr>
          <w:rFonts w:ascii="Segoe UI" w:hAnsi="Segoe UI" w:cs="Segoe UI"/>
          <w:b/>
        </w:rPr>
        <w:t>schools</w:t>
      </w:r>
      <w:r w:rsidR="007548F9" w:rsidRPr="00157FF8">
        <w:rPr>
          <w:rFonts w:ascii="Segoe UI" w:hAnsi="Segoe UI" w:cs="Segoe UI"/>
          <w:b/>
        </w:rPr>
        <w:t xml:space="preserve"> and communities</w:t>
      </w:r>
      <w:r w:rsidR="00D71318" w:rsidRPr="00157FF8">
        <w:rPr>
          <w:rFonts w:ascii="Segoe UI" w:hAnsi="Segoe UI" w:cs="Segoe UI"/>
          <w:b/>
        </w:rPr>
        <w:t xml:space="preserve"> </w:t>
      </w:r>
      <w:r w:rsidR="00F45E29" w:rsidRPr="00157FF8">
        <w:rPr>
          <w:rFonts w:ascii="Segoe UI" w:hAnsi="Segoe UI" w:cs="Segoe UI"/>
          <w:b/>
        </w:rPr>
        <w:t xml:space="preserve">are healthier </w:t>
      </w:r>
      <w:r w:rsidRPr="00157FF8">
        <w:rPr>
          <w:rFonts w:ascii="Segoe UI" w:hAnsi="Segoe UI" w:cs="Segoe UI"/>
          <w:b/>
        </w:rPr>
        <w:t xml:space="preserve">when parents have </w:t>
      </w:r>
      <w:r w:rsidR="00900AF5" w:rsidRPr="00157FF8">
        <w:rPr>
          <w:rFonts w:ascii="Segoe UI" w:hAnsi="Segoe UI" w:cs="Segoe UI"/>
          <w:b/>
        </w:rPr>
        <w:t xml:space="preserve">access to </w:t>
      </w:r>
      <w:r w:rsidRPr="00157FF8">
        <w:rPr>
          <w:rFonts w:ascii="Segoe UI" w:hAnsi="Segoe UI" w:cs="Segoe UI"/>
          <w:b/>
        </w:rPr>
        <w:t>paid sick days</w:t>
      </w:r>
      <w:r w:rsidR="00F66143" w:rsidRPr="00157FF8">
        <w:rPr>
          <w:rFonts w:ascii="Segoe UI" w:hAnsi="Segoe UI" w:cs="Segoe UI"/>
          <w:b/>
        </w:rPr>
        <w:t xml:space="preserve">: </w:t>
      </w:r>
    </w:p>
    <w:p w14:paraId="4E4BD8B8" w14:textId="4DC0EBE1" w:rsidR="004061AC" w:rsidRPr="00FD5385" w:rsidRDefault="004061AC" w:rsidP="00157FF8">
      <w:pPr>
        <w:pStyle w:val="ListParagraph"/>
        <w:numPr>
          <w:ilvl w:val="0"/>
          <w:numId w:val="24"/>
        </w:numPr>
        <w:spacing w:before="80" w:after="120" w:line="240" w:lineRule="auto"/>
        <w:ind w:left="548" w:hanging="274"/>
        <w:contextualSpacing w:val="0"/>
        <w:rPr>
          <w:rFonts w:ascii="Century Schoolbook" w:hAnsi="Century Schoolbook" w:cs="Times New Roman"/>
          <w:bCs/>
          <w:color w:val="000000"/>
        </w:rPr>
      </w:pPr>
      <w:r w:rsidRPr="00FD5385">
        <w:rPr>
          <w:rFonts w:ascii="Century Schoolbook" w:hAnsi="Century Schoolbook" w:cs="Times New Roman"/>
          <w:bCs/>
          <w:color w:val="000000"/>
        </w:rPr>
        <w:t>When parents earn paid sick days, their children are more likely to receive preve</w:t>
      </w:r>
      <w:r w:rsidR="00CE397F">
        <w:rPr>
          <w:rFonts w:ascii="Century Schoolbook" w:hAnsi="Century Schoolbook" w:cs="Times New Roman"/>
          <w:bCs/>
          <w:color w:val="000000"/>
        </w:rPr>
        <w:t>ntive</w:t>
      </w:r>
      <w:r w:rsidRPr="00FD5385">
        <w:rPr>
          <w:rFonts w:ascii="Century Schoolbook" w:hAnsi="Century Schoolbook" w:cs="Times New Roman"/>
          <w:bCs/>
          <w:color w:val="000000"/>
        </w:rPr>
        <w:t xml:space="preserve"> care</w:t>
      </w:r>
      <w:r w:rsidR="00AF0B8E" w:rsidRPr="004A4EB3">
        <w:rPr>
          <w:rStyle w:val="EndnoteReference"/>
          <w:rFonts w:ascii="Segoe UI" w:hAnsi="Segoe UI" w:cs="Segoe UI"/>
          <w:bCs/>
          <w:color w:val="000000"/>
          <w:sz w:val="20"/>
        </w:rPr>
        <w:endnoteReference w:id="1"/>
      </w:r>
      <w:r w:rsidRPr="00FD5385">
        <w:rPr>
          <w:rFonts w:ascii="Century Schoolbook" w:hAnsi="Century Schoolbook" w:cs="Times New Roman"/>
          <w:bCs/>
          <w:color w:val="000000"/>
        </w:rPr>
        <w:t>, including well-child visits, vaccinations and dental care.</w:t>
      </w:r>
      <w:r w:rsidR="008E3462" w:rsidRPr="004A4EB3">
        <w:rPr>
          <w:rStyle w:val="EndnoteReference"/>
          <w:rFonts w:ascii="Segoe UI" w:hAnsi="Segoe UI" w:cs="Segoe UI"/>
          <w:bCs/>
          <w:color w:val="000000"/>
          <w:sz w:val="20"/>
        </w:rPr>
        <w:endnoteReference w:id="2"/>
      </w:r>
    </w:p>
    <w:p w14:paraId="772C8840" w14:textId="1C1E37B5" w:rsidR="00474A70" w:rsidRPr="00FD5385" w:rsidRDefault="003F72A8" w:rsidP="00157FF8">
      <w:pPr>
        <w:pStyle w:val="ListParagraph"/>
        <w:numPr>
          <w:ilvl w:val="0"/>
          <w:numId w:val="24"/>
        </w:numPr>
        <w:spacing w:before="80" w:after="120" w:line="240" w:lineRule="auto"/>
        <w:ind w:left="548" w:hanging="274"/>
        <w:contextualSpacing w:val="0"/>
        <w:rPr>
          <w:rFonts w:ascii="Century Schoolbook" w:hAnsi="Century Schoolbook" w:cs="Times New Roman"/>
          <w:bCs/>
          <w:color w:val="000000"/>
        </w:rPr>
      </w:pPr>
      <w:r w:rsidRPr="00FD5385">
        <w:rPr>
          <w:rFonts w:ascii="Century Schoolbook" w:hAnsi="Century Schoolbook" w:cs="Times New Roman"/>
        </w:rPr>
        <w:t>As any parent</w:t>
      </w:r>
      <w:r w:rsidR="006F3BFD" w:rsidRPr="00FD5385">
        <w:rPr>
          <w:rFonts w:ascii="Century Schoolbook" w:hAnsi="Century Schoolbook" w:cs="Times New Roman"/>
        </w:rPr>
        <w:t xml:space="preserve"> or teacher</w:t>
      </w:r>
      <w:r w:rsidR="003542FA" w:rsidRPr="00FD5385">
        <w:rPr>
          <w:rFonts w:ascii="Century Schoolbook" w:hAnsi="Century Schoolbook" w:cs="Times New Roman"/>
        </w:rPr>
        <w:t xml:space="preserve"> </w:t>
      </w:r>
      <w:r w:rsidR="006F3BFD" w:rsidRPr="00FD5385">
        <w:rPr>
          <w:rFonts w:ascii="Century Schoolbook" w:hAnsi="Century Schoolbook" w:cs="Times New Roman"/>
        </w:rPr>
        <w:t>knows</w:t>
      </w:r>
      <w:r w:rsidRPr="00FD5385">
        <w:rPr>
          <w:rFonts w:ascii="Century Schoolbook" w:hAnsi="Century Schoolbook" w:cs="Times New Roman"/>
        </w:rPr>
        <w:t xml:space="preserve">, </w:t>
      </w:r>
      <w:r w:rsidR="00A7795E" w:rsidRPr="00FD5385">
        <w:rPr>
          <w:rFonts w:ascii="Century Schoolbook" w:hAnsi="Century Schoolbook" w:cs="Times New Roman"/>
        </w:rPr>
        <w:t>kids in school or day</w:t>
      </w:r>
      <w:r w:rsidR="00AE614E" w:rsidRPr="00FD5385">
        <w:rPr>
          <w:rFonts w:ascii="Century Schoolbook" w:hAnsi="Century Schoolbook" w:cs="Times New Roman"/>
        </w:rPr>
        <w:t xml:space="preserve"> </w:t>
      </w:r>
      <w:r w:rsidR="00A7795E" w:rsidRPr="00FD5385">
        <w:rPr>
          <w:rFonts w:ascii="Century Schoolbook" w:hAnsi="Century Schoolbook" w:cs="Times New Roman"/>
        </w:rPr>
        <w:t xml:space="preserve">care </w:t>
      </w:r>
      <w:r w:rsidR="0040256C" w:rsidRPr="00FD5385">
        <w:rPr>
          <w:rFonts w:ascii="Century Schoolbook" w:hAnsi="Century Schoolbook" w:cs="Times New Roman"/>
        </w:rPr>
        <w:t xml:space="preserve">frequently </w:t>
      </w:r>
      <w:r w:rsidRPr="00FD5385">
        <w:rPr>
          <w:rFonts w:ascii="Century Schoolbook" w:hAnsi="Century Schoolbook" w:cs="Times New Roman"/>
        </w:rPr>
        <w:t xml:space="preserve">get sick. When they do, </w:t>
      </w:r>
      <w:r w:rsidR="0040256C" w:rsidRPr="00FD5385">
        <w:rPr>
          <w:rFonts w:ascii="Century Schoolbook" w:hAnsi="Century Schoolbook" w:cs="Times New Roman"/>
        </w:rPr>
        <w:t>a parent’s care</w:t>
      </w:r>
      <w:r w:rsidR="003542FA" w:rsidRPr="00FD5385">
        <w:rPr>
          <w:rFonts w:ascii="Century Schoolbook" w:hAnsi="Century Schoolbook" w:cs="Times New Roman"/>
        </w:rPr>
        <w:t xml:space="preserve"> </w:t>
      </w:r>
      <w:r w:rsidRPr="00FD5385">
        <w:rPr>
          <w:rFonts w:ascii="Century Schoolbook" w:hAnsi="Century Schoolbook" w:cs="Times New Roman"/>
        </w:rPr>
        <w:t>help</w:t>
      </w:r>
      <w:r w:rsidR="00A25576" w:rsidRPr="00FD5385">
        <w:rPr>
          <w:rFonts w:ascii="Century Schoolbook" w:hAnsi="Century Schoolbook" w:cs="Times New Roman"/>
        </w:rPr>
        <w:t>s</w:t>
      </w:r>
      <w:r w:rsidRPr="00FD5385">
        <w:rPr>
          <w:rFonts w:ascii="Century Schoolbook" w:hAnsi="Century Schoolbook" w:cs="Times New Roman"/>
        </w:rPr>
        <w:t xml:space="preserve"> them recover </w:t>
      </w:r>
      <w:r w:rsidR="00A25576" w:rsidRPr="00FD5385">
        <w:rPr>
          <w:rFonts w:ascii="Century Schoolbook" w:hAnsi="Century Schoolbook" w:cs="Times New Roman"/>
        </w:rPr>
        <w:t>more quickly</w:t>
      </w:r>
      <w:r w:rsidRPr="00FD5385">
        <w:rPr>
          <w:rFonts w:ascii="Century Schoolbook" w:hAnsi="Century Schoolbook" w:cs="Times New Roman"/>
        </w:rPr>
        <w:t>.</w:t>
      </w:r>
      <w:r w:rsidR="00E929FA" w:rsidRPr="004A4EB3">
        <w:rPr>
          <w:rStyle w:val="EndnoteReference"/>
          <w:rFonts w:ascii="Segoe UI" w:hAnsi="Segoe UI" w:cs="Segoe UI"/>
          <w:sz w:val="20"/>
        </w:rPr>
        <w:endnoteReference w:id="3"/>
      </w:r>
      <w:r w:rsidR="0023189D" w:rsidRPr="00FD5385">
        <w:rPr>
          <w:rFonts w:ascii="Century Schoolbook" w:hAnsi="Century Schoolbook" w:cs="Times New Roman"/>
        </w:rPr>
        <w:t xml:space="preserve"> </w:t>
      </w:r>
    </w:p>
    <w:p w14:paraId="08ABD86C" w14:textId="7CF219EE" w:rsidR="00474A70" w:rsidRPr="00082DFA" w:rsidRDefault="00A7795E" w:rsidP="00157FF8">
      <w:pPr>
        <w:pStyle w:val="ListParagraph"/>
        <w:numPr>
          <w:ilvl w:val="0"/>
          <w:numId w:val="24"/>
        </w:numPr>
        <w:spacing w:before="80" w:after="120" w:line="240" w:lineRule="auto"/>
        <w:ind w:left="548" w:hanging="274"/>
        <w:contextualSpacing w:val="0"/>
        <w:rPr>
          <w:rFonts w:ascii="Century Schoolbook" w:hAnsi="Century Schoolbook" w:cs="Times New Roman"/>
        </w:rPr>
      </w:pPr>
      <w:proofErr w:type="gramStart"/>
      <w:r w:rsidRPr="00082DFA">
        <w:rPr>
          <w:rFonts w:ascii="Century Schoolbook" w:hAnsi="Century Schoolbook" w:cs="Times New Roman"/>
        </w:rPr>
        <w:t>That’s</w:t>
      </w:r>
      <w:proofErr w:type="gramEnd"/>
      <w:r w:rsidRPr="00082DFA">
        <w:rPr>
          <w:rFonts w:ascii="Century Schoolbook" w:hAnsi="Century Schoolbook" w:cs="Times New Roman"/>
        </w:rPr>
        <w:t xml:space="preserve"> why</w:t>
      </w:r>
      <w:r w:rsidR="0039237D" w:rsidRPr="00082DFA">
        <w:rPr>
          <w:rFonts w:ascii="Century Schoolbook" w:hAnsi="Century Schoolbook" w:cs="Times New Roman"/>
        </w:rPr>
        <w:t xml:space="preserve">, </w:t>
      </w:r>
      <w:r w:rsidR="006945E0" w:rsidRPr="00082DFA">
        <w:rPr>
          <w:rFonts w:ascii="Century Schoolbook" w:hAnsi="Century Schoolbook" w:cs="Times New Roman"/>
        </w:rPr>
        <w:t xml:space="preserve">nationwide, </w:t>
      </w:r>
      <w:r w:rsidR="009F5CE5" w:rsidRPr="00082DFA">
        <w:rPr>
          <w:rFonts w:ascii="Century Schoolbook" w:hAnsi="Century Schoolbook" w:cs="Times New Roman"/>
        </w:rPr>
        <w:t>p</w:t>
      </w:r>
      <w:r w:rsidR="0040256C" w:rsidRPr="00082DFA">
        <w:rPr>
          <w:rFonts w:ascii="Century Schoolbook" w:hAnsi="Century Schoolbook" w:cs="Times New Roman"/>
        </w:rPr>
        <w:t xml:space="preserve">arents without </w:t>
      </w:r>
      <w:r w:rsidR="00484E51" w:rsidRPr="00082DFA">
        <w:rPr>
          <w:rFonts w:ascii="Century Schoolbook" w:hAnsi="Century Schoolbook" w:cs="Times New Roman"/>
        </w:rPr>
        <w:t xml:space="preserve">access to </w:t>
      </w:r>
      <w:r w:rsidR="00BE620D" w:rsidRPr="00082DFA">
        <w:rPr>
          <w:rFonts w:ascii="Century Schoolbook" w:hAnsi="Century Schoolbook" w:cs="Times New Roman"/>
        </w:rPr>
        <w:t>paid</w:t>
      </w:r>
      <w:r w:rsidR="0040256C" w:rsidRPr="00082DFA">
        <w:rPr>
          <w:rFonts w:ascii="Century Schoolbook" w:hAnsi="Century Schoolbook" w:cs="Times New Roman"/>
        </w:rPr>
        <w:t xml:space="preserve"> sick </w:t>
      </w:r>
      <w:r w:rsidR="00484E51" w:rsidRPr="00082DFA">
        <w:rPr>
          <w:rFonts w:ascii="Century Schoolbook" w:hAnsi="Century Schoolbook" w:cs="Times New Roman"/>
        </w:rPr>
        <w:t>time</w:t>
      </w:r>
      <w:r w:rsidR="009B31C2" w:rsidRPr="00082DFA">
        <w:rPr>
          <w:rFonts w:ascii="Century Schoolbook" w:hAnsi="Century Schoolbook" w:cs="Times New Roman"/>
        </w:rPr>
        <w:t xml:space="preserve"> </w:t>
      </w:r>
      <w:r w:rsidR="0040256C" w:rsidRPr="00082DFA">
        <w:rPr>
          <w:rFonts w:ascii="Century Schoolbook" w:hAnsi="Century Schoolbook" w:cs="Times New Roman"/>
        </w:rPr>
        <w:t xml:space="preserve">are </w:t>
      </w:r>
      <w:r w:rsidR="0040256C" w:rsidRPr="00082DFA">
        <w:rPr>
          <w:rFonts w:ascii="Century Schoolbook" w:hAnsi="Century Schoolbook" w:cs="Times New Roman"/>
          <w:i/>
        </w:rPr>
        <w:t>more than twice as likely</w:t>
      </w:r>
      <w:r w:rsidR="0040256C" w:rsidRPr="00082DFA">
        <w:rPr>
          <w:rFonts w:ascii="Century Schoolbook" w:hAnsi="Century Schoolbook" w:cs="Times New Roman"/>
        </w:rPr>
        <w:t xml:space="preserve"> as </w:t>
      </w:r>
      <w:r w:rsidR="00A17B10" w:rsidRPr="00082DFA">
        <w:rPr>
          <w:rFonts w:ascii="Century Schoolbook" w:hAnsi="Century Schoolbook" w:cs="Times New Roman"/>
        </w:rPr>
        <w:t xml:space="preserve">those </w:t>
      </w:r>
      <w:r w:rsidR="0040256C" w:rsidRPr="00082DFA">
        <w:rPr>
          <w:rFonts w:ascii="Century Schoolbook" w:hAnsi="Century Schoolbook" w:cs="Times New Roman"/>
        </w:rPr>
        <w:t xml:space="preserve">with </w:t>
      </w:r>
      <w:r w:rsidR="00484E51" w:rsidRPr="00082DFA">
        <w:rPr>
          <w:rFonts w:ascii="Century Schoolbook" w:hAnsi="Century Schoolbook" w:cs="Times New Roman"/>
        </w:rPr>
        <w:t xml:space="preserve">access </w:t>
      </w:r>
      <w:r w:rsidR="0040256C" w:rsidRPr="00082DFA">
        <w:rPr>
          <w:rFonts w:ascii="Century Schoolbook" w:hAnsi="Century Schoolbook" w:cs="Times New Roman"/>
        </w:rPr>
        <w:t>to send a sick</w:t>
      </w:r>
      <w:r w:rsidR="003542FA" w:rsidRPr="00082DFA">
        <w:rPr>
          <w:rFonts w:ascii="Century Schoolbook" w:hAnsi="Century Schoolbook" w:cs="Times New Roman"/>
        </w:rPr>
        <w:t xml:space="preserve"> child to school or day</w:t>
      </w:r>
      <w:r w:rsidR="00C21CAB" w:rsidRPr="00082DFA">
        <w:rPr>
          <w:rFonts w:ascii="Century Schoolbook" w:hAnsi="Century Schoolbook" w:cs="Times New Roman"/>
        </w:rPr>
        <w:t xml:space="preserve"> </w:t>
      </w:r>
      <w:r w:rsidR="003542FA" w:rsidRPr="00082DFA">
        <w:rPr>
          <w:rFonts w:ascii="Century Schoolbook" w:hAnsi="Century Schoolbook" w:cs="Times New Roman"/>
        </w:rPr>
        <w:t>care</w:t>
      </w:r>
      <w:r w:rsidR="0040256C" w:rsidRPr="00082DFA">
        <w:rPr>
          <w:rFonts w:ascii="Century Schoolbook" w:hAnsi="Century Schoolbook" w:cs="Times New Roman"/>
        </w:rPr>
        <w:t>.</w:t>
      </w:r>
      <w:r w:rsidR="0040256C" w:rsidRPr="004A4EB3">
        <w:rPr>
          <w:rStyle w:val="EndnoteReference"/>
          <w:rFonts w:ascii="Segoe UI" w:hAnsi="Segoe UI" w:cs="Segoe UI"/>
          <w:sz w:val="20"/>
        </w:rPr>
        <w:endnoteReference w:id="4"/>
      </w:r>
    </w:p>
    <w:p w14:paraId="5E8B1DAE" w14:textId="5CEFAA73" w:rsidR="0051778B" w:rsidRPr="00082DFA" w:rsidRDefault="00A7795E" w:rsidP="00157FF8">
      <w:pPr>
        <w:pStyle w:val="ListParagraph"/>
        <w:numPr>
          <w:ilvl w:val="0"/>
          <w:numId w:val="24"/>
        </w:numPr>
        <w:spacing w:before="80" w:after="120" w:line="240" w:lineRule="auto"/>
        <w:ind w:left="548" w:hanging="274"/>
        <w:contextualSpacing w:val="0"/>
        <w:rPr>
          <w:rFonts w:ascii="Century Schoolbook" w:hAnsi="Century Schoolbook" w:cs="Times New Roman"/>
        </w:rPr>
      </w:pPr>
      <w:r w:rsidRPr="00082DFA">
        <w:rPr>
          <w:rFonts w:ascii="Century Schoolbook" w:hAnsi="Century Schoolbook" w:cs="Times New Roman"/>
        </w:rPr>
        <w:t xml:space="preserve">When </w:t>
      </w:r>
      <w:r w:rsidR="003F72A8" w:rsidRPr="00082DFA">
        <w:rPr>
          <w:rFonts w:ascii="Century Schoolbook" w:hAnsi="Century Schoolbook" w:cs="Times New Roman"/>
        </w:rPr>
        <w:t xml:space="preserve">sick children </w:t>
      </w:r>
      <w:r w:rsidR="00D552D1" w:rsidRPr="00082DFA">
        <w:rPr>
          <w:rFonts w:ascii="Century Schoolbook" w:hAnsi="Century Schoolbook" w:cs="Times New Roman"/>
        </w:rPr>
        <w:t>go</w:t>
      </w:r>
      <w:r w:rsidR="003F72A8" w:rsidRPr="00082DFA">
        <w:rPr>
          <w:rFonts w:ascii="Century Schoolbook" w:hAnsi="Century Schoolbook" w:cs="Times New Roman"/>
        </w:rPr>
        <w:t xml:space="preserve"> to school</w:t>
      </w:r>
      <w:r w:rsidR="00BD455C" w:rsidRPr="00082DFA">
        <w:rPr>
          <w:rFonts w:ascii="Century Schoolbook" w:hAnsi="Century Schoolbook" w:cs="Times New Roman"/>
        </w:rPr>
        <w:t xml:space="preserve">, </w:t>
      </w:r>
      <w:r w:rsidR="00070869" w:rsidRPr="00082DFA">
        <w:rPr>
          <w:rFonts w:ascii="Century Schoolbook" w:hAnsi="Century Schoolbook" w:cs="Times New Roman"/>
        </w:rPr>
        <w:t xml:space="preserve">they </w:t>
      </w:r>
      <w:r w:rsidR="00484E51" w:rsidRPr="00082DFA">
        <w:rPr>
          <w:rFonts w:ascii="Century Schoolbook" w:hAnsi="Century Schoolbook" w:cs="Times New Roman"/>
        </w:rPr>
        <w:t xml:space="preserve">often </w:t>
      </w:r>
      <w:r w:rsidR="00070869" w:rsidRPr="00082DFA">
        <w:rPr>
          <w:rFonts w:ascii="Century Schoolbook" w:hAnsi="Century Schoolbook" w:cs="Times New Roman"/>
        </w:rPr>
        <w:t>get sicker</w:t>
      </w:r>
      <w:r w:rsidR="00900AF5" w:rsidRPr="00082DFA">
        <w:rPr>
          <w:rFonts w:ascii="Century Schoolbook" w:hAnsi="Century Schoolbook" w:cs="Times New Roman"/>
        </w:rPr>
        <w:t xml:space="preserve"> and </w:t>
      </w:r>
      <w:r w:rsidR="0040256C" w:rsidRPr="00082DFA">
        <w:rPr>
          <w:rFonts w:ascii="Century Schoolbook" w:hAnsi="Century Schoolbook" w:cs="Times New Roman"/>
        </w:rPr>
        <w:t xml:space="preserve">spread </w:t>
      </w:r>
      <w:r w:rsidR="00484E51" w:rsidRPr="00082DFA">
        <w:rPr>
          <w:rFonts w:ascii="Century Schoolbook" w:hAnsi="Century Schoolbook" w:cs="Times New Roman"/>
        </w:rPr>
        <w:t xml:space="preserve">illness </w:t>
      </w:r>
      <w:r w:rsidR="00482E1E" w:rsidRPr="00082DFA">
        <w:rPr>
          <w:rFonts w:ascii="Century Schoolbook" w:hAnsi="Century Schoolbook" w:cs="Times New Roman"/>
        </w:rPr>
        <w:t>to other children, teachers</w:t>
      </w:r>
      <w:r w:rsidR="00AA7C06" w:rsidRPr="00082DFA">
        <w:rPr>
          <w:rFonts w:ascii="Century Schoolbook" w:hAnsi="Century Schoolbook" w:cs="Times New Roman"/>
        </w:rPr>
        <w:t xml:space="preserve"> and</w:t>
      </w:r>
      <w:r w:rsidR="004C6573" w:rsidRPr="00082DFA">
        <w:rPr>
          <w:rFonts w:ascii="Century Schoolbook" w:hAnsi="Century Schoolbook" w:cs="Times New Roman"/>
        </w:rPr>
        <w:t xml:space="preserve"> school staff</w:t>
      </w:r>
      <w:r w:rsidR="00923CF4" w:rsidRPr="00082DFA">
        <w:rPr>
          <w:rFonts w:ascii="Century Schoolbook" w:hAnsi="Century Schoolbook" w:cs="Times New Roman"/>
        </w:rPr>
        <w:t>.</w:t>
      </w:r>
      <w:r w:rsidR="00482E1E" w:rsidRPr="00082DFA">
        <w:rPr>
          <w:rFonts w:ascii="Century Schoolbook" w:hAnsi="Century Schoolbook" w:cs="Times New Roman"/>
        </w:rPr>
        <w:t xml:space="preserve"> K</w:t>
      </w:r>
      <w:r w:rsidR="0040256C" w:rsidRPr="00082DFA">
        <w:rPr>
          <w:rFonts w:ascii="Century Schoolbook" w:hAnsi="Century Schoolbook" w:cs="Times New Roman"/>
        </w:rPr>
        <w:t>ids have trouble learning</w:t>
      </w:r>
      <w:r w:rsidR="0023189D" w:rsidRPr="00082DFA">
        <w:rPr>
          <w:rFonts w:ascii="Century Schoolbook" w:hAnsi="Century Schoolbook" w:cs="Times New Roman"/>
        </w:rPr>
        <w:t>,</w:t>
      </w:r>
      <w:r w:rsidR="0040256C" w:rsidRPr="00082DFA">
        <w:rPr>
          <w:rFonts w:ascii="Century Schoolbook" w:hAnsi="Century Schoolbook" w:cs="Times New Roman"/>
        </w:rPr>
        <w:t xml:space="preserve"> </w:t>
      </w:r>
      <w:r w:rsidR="003542FA" w:rsidRPr="00082DFA">
        <w:rPr>
          <w:rFonts w:ascii="Century Schoolbook" w:hAnsi="Century Schoolbook" w:cs="Times New Roman"/>
        </w:rPr>
        <w:t xml:space="preserve">and </w:t>
      </w:r>
      <w:r w:rsidR="0040256C" w:rsidRPr="00082DFA">
        <w:rPr>
          <w:rFonts w:ascii="Century Schoolbook" w:hAnsi="Century Schoolbook" w:cs="Times New Roman"/>
        </w:rPr>
        <w:t xml:space="preserve">teachers have </w:t>
      </w:r>
      <w:r w:rsidR="00AA7C06" w:rsidRPr="00082DFA">
        <w:rPr>
          <w:rFonts w:ascii="Century Schoolbook" w:hAnsi="Century Schoolbook" w:cs="Times New Roman"/>
        </w:rPr>
        <w:t>difficulty</w:t>
      </w:r>
      <w:r w:rsidR="0040256C" w:rsidRPr="00082DFA">
        <w:rPr>
          <w:rFonts w:ascii="Century Schoolbook" w:hAnsi="Century Schoolbook" w:cs="Times New Roman"/>
        </w:rPr>
        <w:t xml:space="preserve"> teaching</w:t>
      </w:r>
      <w:r w:rsidR="008F3623" w:rsidRPr="00082DFA">
        <w:rPr>
          <w:rFonts w:ascii="Century Schoolbook" w:hAnsi="Century Schoolbook" w:cs="Times New Roman"/>
        </w:rPr>
        <w:t>.</w:t>
      </w:r>
      <w:r w:rsidR="00A65225" w:rsidRPr="004A4EB3">
        <w:rPr>
          <w:rStyle w:val="EndnoteReference"/>
          <w:rFonts w:ascii="Segoe UI" w:hAnsi="Segoe UI" w:cs="Segoe UI"/>
          <w:bCs/>
          <w:color w:val="000000"/>
          <w:sz w:val="20"/>
        </w:rPr>
        <w:endnoteReference w:id="5"/>
      </w:r>
    </w:p>
    <w:p w14:paraId="5CBE5133" w14:textId="0F33EE32" w:rsidR="003833C1" w:rsidRPr="0051778B" w:rsidRDefault="00EA0126" w:rsidP="00157FF8">
      <w:pPr>
        <w:pStyle w:val="ListParagraph"/>
        <w:numPr>
          <w:ilvl w:val="0"/>
          <w:numId w:val="24"/>
        </w:numPr>
        <w:spacing w:before="80" w:after="0" w:line="240" w:lineRule="auto"/>
        <w:ind w:left="548" w:hanging="274"/>
        <w:contextualSpacing w:val="0"/>
      </w:pPr>
      <w:r w:rsidRPr="0051778B">
        <w:rPr>
          <w:rFonts w:ascii="Century Schoolbook" w:hAnsi="Century Schoolbook" w:cs="Times New Roman"/>
        </w:rPr>
        <w:t xml:space="preserve">Nationally, </w:t>
      </w:r>
      <w:r w:rsidR="00C64094">
        <w:rPr>
          <w:rFonts w:ascii="Century Schoolbook" w:hAnsi="Century Schoolbook" w:cs="Times New Roman"/>
        </w:rPr>
        <w:t>nearly 130</w:t>
      </w:r>
      <w:r w:rsidRPr="0051778B">
        <w:rPr>
          <w:rFonts w:ascii="Century Schoolbook" w:hAnsi="Century Schoolbook" w:cs="Times New Roman"/>
        </w:rPr>
        <w:t xml:space="preserve"> children died of flu-related illnesses </w:t>
      </w:r>
      <w:r w:rsidR="00C64094">
        <w:rPr>
          <w:rFonts w:ascii="Century Schoolbook" w:hAnsi="Century Schoolbook" w:cs="Times New Roman"/>
        </w:rPr>
        <w:t>during the 2018-2019 flu-season</w:t>
      </w:r>
      <w:r w:rsidRPr="0051778B">
        <w:rPr>
          <w:rFonts w:ascii="Century Schoolbook" w:hAnsi="Century Schoolbook" w:cs="Times New Roman"/>
        </w:rPr>
        <w:t>.</w:t>
      </w:r>
      <w:r w:rsidRPr="004A4EB3">
        <w:rPr>
          <w:rStyle w:val="EndnoteReference"/>
          <w:rFonts w:ascii="Segoe UI" w:hAnsi="Segoe UI" w:cs="Segoe UI"/>
          <w:sz w:val="20"/>
        </w:rPr>
        <w:endnoteReference w:id="6"/>
      </w:r>
      <w:r w:rsidR="00BD455C" w:rsidRPr="0051778B">
        <w:rPr>
          <w:rFonts w:ascii="Century Schoolbook" w:hAnsi="Century Schoolbook" w:cs="Times New Roman"/>
        </w:rPr>
        <w:t xml:space="preserve"> </w:t>
      </w:r>
    </w:p>
    <w:p w14:paraId="44E608A6" w14:textId="77777777" w:rsidR="00BC470C" w:rsidRDefault="00BC470C" w:rsidP="00214465">
      <w:pPr>
        <w:spacing w:after="0" w:line="240" w:lineRule="auto"/>
        <w:ind w:right="-540"/>
        <w:rPr>
          <w:rFonts w:ascii="Segoe UI" w:hAnsi="Segoe UI" w:cs="Segoe UI"/>
          <w:b/>
        </w:rPr>
      </w:pPr>
    </w:p>
    <w:p w14:paraId="3FF0F602" w14:textId="7BB18654" w:rsidR="003833C1" w:rsidRPr="00082DFA" w:rsidRDefault="00203F0D" w:rsidP="007A622E">
      <w:pPr>
        <w:spacing w:after="0" w:line="240" w:lineRule="auto"/>
        <w:rPr>
          <w:rFonts w:ascii="Century Schoolbook" w:hAnsi="Century Schoolbook" w:cs="Times New Roman"/>
          <w:b/>
        </w:rPr>
      </w:pPr>
      <w:r w:rsidRPr="00082DFA">
        <w:rPr>
          <w:rFonts w:ascii="Segoe UI" w:hAnsi="Segoe UI" w:cs="Segoe UI"/>
          <w:b/>
        </w:rPr>
        <w:t>Paid</w:t>
      </w:r>
      <w:r w:rsidR="00315841" w:rsidRPr="00082DFA">
        <w:rPr>
          <w:rFonts w:ascii="Segoe UI" w:hAnsi="Segoe UI" w:cs="Segoe UI"/>
          <w:b/>
        </w:rPr>
        <w:t xml:space="preserve"> s</w:t>
      </w:r>
      <w:r w:rsidR="00023F20" w:rsidRPr="00082DFA">
        <w:rPr>
          <w:rFonts w:ascii="Segoe UI" w:hAnsi="Segoe UI" w:cs="Segoe UI"/>
          <w:b/>
        </w:rPr>
        <w:t xml:space="preserve">ick </w:t>
      </w:r>
      <w:proofErr w:type="gramStart"/>
      <w:r w:rsidR="00315841" w:rsidRPr="00082DFA">
        <w:rPr>
          <w:rFonts w:ascii="Segoe UI" w:hAnsi="Segoe UI" w:cs="Segoe UI"/>
          <w:b/>
        </w:rPr>
        <w:t>d</w:t>
      </w:r>
      <w:r w:rsidR="00023F20" w:rsidRPr="00082DFA">
        <w:rPr>
          <w:rFonts w:ascii="Segoe UI" w:hAnsi="Segoe UI" w:cs="Segoe UI"/>
          <w:b/>
        </w:rPr>
        <w:t>ays</w:t>
      </w:r>
      <w:proofErr w:type="gramEnd"/>
      <w:r w:rsidR="00023F20" w:rsidRPr="00082DFA">
        <w:rPr>
          <w:rFonts w:ascii="Segoe UI" w:hAnsi="Segoe UI" w:cs="Segoe UI"/>
          <w:b/>
        </w:rPr>
        <w:t xml:space="preserve"> </w:t>
      </w:r>
      <w:r w:rsidR="00315841" w:rsidRPr="00082DFA">
        <w:rPr>
          <w:rFonts w:ascii="Segoe UI" w:hAnsi="Segoe UI" w:cs="Segoe UI"/>
          <w:b/>
        </w:rPr>
        <w:t>help p</w:t>
      </w:r>
      <w:r w:rsidR="00DB5EE1" w:rsidRPr="00082DFA">
        <w:rPr>
          <w:rFonts w:ascii="Segoe UI" w:hAnsi="Segoe UI" w:cs="Segoe UI"/>
          <w:b/>
        </w:rPr>
        <w:t>arents</w:t>
      </w:r>
      <w:r w:rsidR="00BD455C" w:rsidRPr="00082DFA">
        <w:rPr>
          <w:rFonts w:ascii="Segoe UI" w:hAnsi="Segoe UI" w:cs="Segoe UI"/>
          <w:b/>
        </w:rPr>
        <w:t xml:space="preserve"> </w:t>
      </w:r>
      <w:r w:rsidR="00AE0112" w:rsidRPr="00082DFA">
        <w:rPr>
          <w:rFonts w:ascii="Segoe UI" w:hAnsi="Segoe UI" w:cs="Segoe UI"/>
          <w:b/>
        </w:rPr>
        <w:t xml:space="preserve">meet their children’s medical needs </w:t>
      </w:r>
      <w:r w:rsidR="00067EAC" w:rsidRPr="00082DFA">
        <w:rPr>
          <w:rFonts w:ascii="Segoe UI" w:hAnsi="Segoe UI" w:cs="Segoe UI"/>
          <w:b/>
        </w:rPr>
        <w:t xml:space="preserve">– </w:t>
      </w:r>
      <w:r w:rsidR="00544C1A" w:rsidRPr="00082DFA">
        <w:rPr>
          <w:rFonts w:ascii="Segoe UI" w:hAnsi="Segoe UI" w:cs="Segoe UI"/>
          <w:b/>
        </w:rPr>
        <w:t>leading to fewer absences and better long-term academic success.</w:t>
      </w:r>
    </w:p>
    <w:p w14:paraId="7F6194B8" w14:textId="492265F1" w:rsidR="00AB2980" w:rsidRPr="00214465" w:rsidRDefault="001B0F6C" w:rsidP="007A622E">
      <w:pPr>
        <w:pStyle w:val="ListParagraph"/>
        <w:numPr>
          <w:ilvl w:val="0"/>
          <w:numId w:val="23"/>
        </w:numPr>
        <w:spacing w:before="80" w:after="120" w:line="240" w:lineRule="auto"/>
        <w:ind w:left="548" w:hanging="274"/>
        <w:contextualSpacing w:val="0"/>
        <w:rPr>
          <w:rFonts w:ascii="Century Schoolbook" w:hAnsi="Century Schoolbook" w:cs="Times New Roman"/>
          <w:color w:val="000000"/>
        </w:rPr>
      </w:pPr>
      <w:r w:rsidRPr="00082DFA">
        <w:rPr>
          <w:rFonts w:ascii="Century Schoolbook" w:hAnsi="Century Schoolbook" w:cs="Times New Roman"/>
        </w:rPr>
        <w:t>Healthy children are</w:t>
      </w:r>
      <w:r w:rsidR="001F4AC1" w:rsidRPr="00082DFA">
        <w:rPr>
          <w:rFonts w:ascii="Century Schoolbook" w:hAnsi="Century Schoolbook" w:cs="Times New Roman"/>
        </w:rPr>
        <w:t xml:space="preserve"> </w:t>
      </w:r>
      <w:r w:rsidR="00900AF5" w:rsidRPr="00082DFA">
        <w:rPr>
          <w:rFonts w:ascii="Century Schoolbook" w:hAnsi="Century Schoolbook" w:cs="Times New Roman"/>
        </w:rPr>
        <w:t>better able to</w:t>
      </w:r>
      <w:r w:rsidRPr="00082DFA">
        <w:rPr>
          <w:rFonts w:ascii="Century Schoolbook" w:hAnsi="Century Schoolbook" w:cs="Times New Roman"/>
        </w:rPr>
        <w:t xml:space="preserve"> focus, miss fewer days of school</w:t>
      </w:r>
      <w:r w:rsidR="00900AF5" w:rsidRPr="00082DFA">
        <w:rPr>
          <w:rFonts w:ascii="Century Schoolbook" w:hAnsi="Century Schoolbook" w:cs="Times New Roman"/>
        </w:rPr>
        <w:t>,</w:t>
      </w:r>
      <w:r w:rsidRPr="00082DFA">
        <w:rPr>
          <w:rFonts w:ascii="Century Schoolbook" w:hAnsi="Century Schoolbook" w:cs="Times New Roman"/>
        </w:rPr>
        <w:t xml:space="preserve"> and experience fewer behavioral problems.</w:t>
      </w:r>
      <w:r w:rsidRPr="007E1166">
        <w:rPr>
          <w:rStyle w:val="EndnoteReference"/>
          <w:rFonts w:ascii="Segoe UI" w:hAnsi="Segoe UI" w:cs="Segoe UI"/>
          <w:sz w:val="20"/>
        </w:rPr>
        <w:endnoteReference w:id="7"/>
      </w:r>
    </w:p>
    <w:p w14:paraId="5101A669" w14:textId="69305CB6" w:rsidR="00244BB4" w:rsidRPr="00082DFA" w:rsidRDefault="00244BB4" w:rsidP="007A622E">
      <w:pPr>
        <w:pStyle w:val="ListParagraph"/>
        <w:numPr>
          <w:ilvl w:val="0"/>
          <w:numId w:val="23"/>
        </w:numPr>
        <w:spacing w:before="80" w:after="120" w:line="240" w:lineRule="auto"/>
        <w:ind w:left="548" w:hanging="274"/>
        <w:contextualSpacing w:val="0"/>
        <w:rPr>
          <w:rFonts w:ascii="Century Schoolbook" w:hAnsi="Century Schoolbook" w:cs="Times New Roman"/>
          <w:color w:val="000000"/>
        </w:rPr>
      </w:pPr>
      <w:r w:rsidRPr="00082DFA">
        <w:rPr>
          <w:rFonts w:ascii="Century Schoolbook" w:hAnsi="Century Schoolbook" w:cs="Times New Roman"/>
          <w:bCs/>
          <w:color w:val="000000"/>
        </w:rPr>
        <w:t xml:space="preserve">When parents have </w:t>
      </w:r>
      <w:r w:rsidR="0033336F" w:rsidRPr="00082DFA">
        <w:rPr>
          <w:rFonts w:ascii="Century Schoolbook" w:hAnsi="Century Schoolbook" w:cs="Times New Roman"/>
          <w:bCs/>
          <w:color w:val="000000"/>
        </w:rPr>
        <w:t>paid</w:t>
      </w:r>
      <w:r w:rsidRPr="00082DFA">
        <w:rPr>
          <w:rFonts w:ascii="Century Schoolbook" w:hAnsi="Century Schoolbook" w:cs="Times New Roman"/>
          <w:bCs/>
          <w:color w:val="000000"/>
        </w:rPr>
        <w:t xml:space="preserve"> sick days, they </w:t>
      </w:r>
      <w:r w:rsidR="00A25576" w:rsidRPr="00082DFA">
        <w:rPr>
          <w:rFonts w:ascii="Century Schoolbook" w:hAnsi="Century Schoolbook" w:cs="Times New Roman"/>
          <w:bCs/>
          <w:color w:val="000000"/>
        </w:rPr>
        <w:t xml:space="preserve">can </w:t>
      </w:r>
      <w:r w:rsidRPr="00082DFA">
        <w:rPr>
          <w:rFonts w:ascii="Century Schoolbook" w:hAnsi="Century Schoolbook" w:cs="Times New Roman"/>
          <w:bCs/>
          <w:color w:val="000000"/>
        </w:rPr>
        <w:t xml:space="preserve">take their children to </w:t>
      </w:r>
      <w:r w:rsidR="0039237D" w:rsidRPr="00082DFA">
        <w:rPr>
          <w:rFonts w:ascii="Century Schoolbook" w:hAnsi="Century Schoolbook" w:cs="Times New Roman"/>
          <w:bCs/>
          <w:color w:val="000000"/>
        </w:rPr>
        <w:t xml:space="preserve">get </w:t>
      </w:r>
      <w:r w:rsidR="00AE0112" w:rsidRPr="00082DFA">
        <w:rPr>
          <w:rFonts w:ascii="Century Schoolbook" w:hAnsi="Century Schoolbook" w:cs="Times New Roman"/>
          <w:bCs/>
          <w:color w:val="000000"/>
        </w:rPr>
        <w:t>routine medical care</w:t>
      </w:r>
      <w:r w:rsidR="001D7CDE" w:rsidRPr="00082DFA">
        <w:rPr>
          <w:rFonts w:ascii="Century Schoolbook" w:hAnsi="Century Schoolbook" w:cs="Times New Roman"/>
          <w:bCs/>
          <w:color w:val="000000"/>
        </w:rPr>
        <w:t>,</w:t>
      </w:r>
      <w:r w:rsidR="00AE0112" w:rsidRPr="00082DFA">
        <w:rPr>
          <w:rFonts w:ascii="Century Schoolbook" w:hAnsi="Century Schoolbook" w:cs="Times New Roman"/>
          <w:bCs/>
          <w:color w:val="000000"/>
        </w:rPr>
        <w:t xml:space="preserve"> such as </w:t>
      </w:r>
      <w:r w:rsidR="00AA6C3D" w:rsidRPr="00082DFA">
        <w:rPr>
          <w:rFonts w:ascii="Century Schoolbook" w:hAnsi="Century Schoolbook" w:cs="Times New Roman"/>
        </w:rPr>
        <w:t>check</w:t>
      </w:r>
      <w:r w:rsidRPr="00082DFA">
        <w:rPr>
          <w:rFonts w:ascii="Century Schoolbook" w:hAnsi="Century Schoolbook" w:cs="Times New Roman"/>
        </w:rPr>
        <w:t>ups</w:t>
      </w:r>
      <w:r w:rsidR="0039237D" w:rsidRPr="00082DFA">
        <w:rPr>
          <w:rFonts w:ascii="Century Schoolbook" w:hAnsi="Century Schoolbook" w:cs="Times New Roman"/>
        </w:rPr>
        <w:t xml:space="preserve"> and </w:t>
      </w:r>
      <w:r w:rsidRPr="00082DFA">
        <w:rPr>
          <w:rFonts w:ascii="Century Schoolbook" w:hAnsi="Century Schoolbook" w:cs="Times New Roman"/>
          <w:bCs/>
          <w:color w:val="000000"/>
        </w:rPr>
        <w:t>immunizations</w:t>
      </w:r>
      <w:r w:rsidR="000A4A2E" w:rsidRPr="00082DFA">
        <w:rPr>
          <w:rFonts w:ascii="Century Schoolbook" w:hAnsi="Century Schoolbook" w:cs="Times New Roman"/>
          <w:bCs/>
          <w:color w:val="000000"/>
        </w:rPr>
        <w:t xml:space="preserve">, which </w:t>
      </w:r>
      <w:r w:rsidR="00E77B16" w:rsidRPr="00082DFA">
        <w:rPr>
          <w:rFonts w:ascii="Century Schoolbook" w:hAnsi="Century Schoolbook" w:cs="Times New Roman"/>
          <w:bCs/>
          <w:color w:val="000000"/>
        </w:rPr>
        <w:t>help</w:t>
      </w:r>
      <w:r w:rsidR="00A25576" w:rsidRPr="00082DFA">
        <w:rPr>
          <w:rFonts w:ascii="Century Schoolbook" w:hAnsi="Century Schoolbook" w:cs="Times New Roman"/>
          <w:bCs/>
          <w:color w:val="000000"/>
        </w:rPr>
        <w:t>s</w:t>
      </w:r>
      <w:r w:rsidR="00BD455C" w:rsidRPr="00082DFA">
        <w:rPr>
          <w:rFonts w:ascii="Century Schoolbook" w:hAnsi="Century Schoolbook" w:cs="Times New Roman"/>
          <w:bCs/>
          <w:color w:val="000000"/>
        </w:rPr>
        <w:t xml:space="preserve"> </w:t>
      </w:r>
      <w:r w:rsidR="008A58EF" w:rsidRPr="00082DFA">
        <w:rPr>
          <w:rFonts w:ascii="Century Schoolbook" w:hAnsi="Century Schoolbook" w:cs="Times New Roman"/>
          <w:bCs/>
          <w:color w:val="000000"/>
        </w:rPr>
        <w:t>children</w:t>
      </w:r>
      <w:r w:rsidR="00BD455C" w:rsidRPr="00082DFA">
        <w:rPr>
          <w:rFonts w:ascii="Century Schoolbook" w:hAnsi="Century Schoolbook" w:cs="Times New Roman"/>
          <w:bCs/>
          <w:color w:val="000000"/>
        </w:rPr>
        <w:t xml:space="preserve"> </w:t>
      </w:r>
      <w:r w:rsidR="00E77B16" w:rsidRPr="00082DFA">
        <w:rPr>
          <w:rFonts w:ascii="Century Schoolbook" w:hAnsi="Century Schoolbook" w:cs="Times New Roman"/>
          <w:bCs/>
          <w:color w:val="000000"/>
        </w:rPr>
        <w:t xml:space="preserve">stay </w:t>
      </w:r>
      <w:r w:rsidR="000A4A2E" w:rsidRPr="00082DFA">
        <w:rPr>
          <w:rFonts w:ascii="Century Schoolbook" w:hAnsi="Century Schoolbook" w:cs="Times New Roman"/>
          <w:bCs/>
          <w:color w:val="000000"/>
        </w:rPr>
        <w:t>healthy</w:t>
      </w:r>
      <w:r w:rsidRPr="00082DFA">
        <w:rPr>
          <w:rFonts w:ascii="Century Schoolbook" w:hAnsi="Century Schoolbook" w:cs="Times New Roman"/>
          <w:bCs/>
          <w:color w:val="000000"/>
        </w:rPr>
        <w:t xml:space="preserve">. </w:t>
      </w:r>
    </w:p>
    <w:p w14:paraId="5D7AF881" w14:textId="77777777" w:rsidR="006A417F" w:rsidRPr="00082DFA" w:rsidRDefault="001B0F6C" w:rsidP="007A622E">
      <w:pPr>
        <w:pStyle w:val="ListParagraph"/>
        <w:numPr>
          <w:ilvl w:val="0"/>
          <w:numId w:val="23"/>
        </w:numPr>
        <w:tabs>
          <w:tab w:val="left" w:pos="360"/>
        </w:tabs>
        <w:spacing w:before="80" w:after="120" w:line="240" w:lineRule="auto"/>
        <w:ind w:left="548" w:hanging="274"/>
        <w:contextualSpacing w:val="0"/>
        <w:rPr>
          <w:rFonts w:ascii="Century Schoolbook" w:hAnsi="Century Schoolbook" w:cs="Times New Roman"/>
        </w:rPr>
      </w:pPr>
      <w:r w:rsidRPr="00082DFA">
        <w:rPr>
          <w:rFonts w:ascii="Century Schoolbook" w:hAnsi="Century Schoolbook" w:cs="Times New Roman"/>
        </w:rPr>
        <w:t xml:space="preserve">Paid sick days </w:t>
      </w:r>
      <w:r w:rsidR="0023189D" w:rsidRPr="00082DFA">
        <w:rPr>
          <w:rFonts w:ascii="Century Schoolbook" w:hAnsi="Century Schoolbook" w:cs="Times New Roman"/>
        </w:rPr>
        <w:t xml:space="preserve">also </w:t>
      </w:r>
      <w:r w:rsidRPr="00082DFA">
        <w:rPr>
          <w:rFonts w:ascii="Century Schoolbook" w:hAnsi="Century Schoolbook" w:cs="Times New Roman"/>
        </w:rPr>
        <w:t xml:space="preserve">help parents </w:t>
      </w:r>
      <w:r w:rsidR="00CD1E31" w:rsidRPr="00082DFA">
        <w:rPr>
          <w:rFonts w:ascii="Century Schoolbook" w:hAnsi="Century Schoolbook" w:cs="Times New Roman"/>
        </w:rPr>
        <w:t>address</w:t>
      </w:r>
      <w:r w:rsidRPr="00082DFA">
        <w:rPr>
          <w:rFonts w:ascii="Century Schoolbook" w:hAnsi="Century Schoolbook" w:cs="Times New Roman"/>
        </w:rPr>
        <w:t xml:space="preserve"> their children’s chronic conditions, </w:t>
      </w:r>
      <w:r w:rsidR="001D7CDE" w:rsidRPr="00082DFA">
        <w:rPr>
          <w:rFonts w:ascii="Century Schoolbook" w:hAnsi="Century Schoolbook" w:cs="Times New Roman"/>
        </w:rPr>
        <w:t xml:space="preserve">keeping </w:t>
      </w:r>
      <w:r w:rsidRPr="00082DFA">
        <w:rPr>
          <w:rFonts w:ascii="Century Schoolbook" w:hAnsi="Century Schoolbook" w:cs="Times New Roman"/>
        </w:rPr>
        <w:t xml:space="preserve">manageable problems from </w:t>
      </w:r>
      <w:r w:rsidR="00A26FA8" w:rsidRPr="00082DFA">
        <w:rPr>
          <w:rFonts w:ascii="Century Schoolbook" w:hAnsi="Century Schoolbook" w:cs="Times New Roman"/>
        </w:rPr>
        <w:t xml:space="preserve">becoming serious and </w:t>
      </w:r>
      <w:r w:rsidRPr="00082DFA">
        <w:rPr>
          <w:rFonts w:ascii="Century Schoolbook" w:hAnsi="Century Schoolbook" w:cs="Times New Roman"/>
        </w:rPr>
        <w:t>leading to hospitalizations and more school absences.</w:t>
      </w:r>
      <w:r w:rsidR="00CD311B" w:rsidRPr="007E1166">
        <w:rPr>
          <w:rStyle w:val="EndnoteReference"/>
          <w:rFonts w:ascii="Segoe UI" w:hAnsi="Segoe UI" w:cs="Segoe UI"/>
          <w:sz w:val="20"/>
        </w:rPr>
        <w:endnoteReference w:id="8"/>
      </w:r>
      <w:r w:rsidRPr="00082DFA">
        <w:rPr>
          <w:rFonts w:ascii="Century Schoolbook" w:hAnsi="Century Schoolbook" w:cs="Times New Roman"/>
        </w:rPr>
        <w:t xml:space="preserve"> </w:t>
      </w:r>
    </w:p>
    <w:p w14:paraId="519C4E1F" w14:textId="77777777" w:rsidR="003833C1" w:rsidRPr="00082DFA" w:rsidRDefault="003833C1" w:rsidP="001B2222">
      <w:pPr>
        <w:spacing w:after="0" w:line="240" w:lineRule="auto"/>
        <w:ind w:right="-540"/>
        <w:rPr>
          <w:rFonts w:ascii="Century Schoolbook" w:hAnsi="Century Schoolbook" w:cs="Times New Roman"/>
          <w:b/>
        </w:rPr>
      </w:pPr>
    </w:p>
    <w:p w14:paraId="746DCC42" w14:textId="77777777" w:rsidR="00E929FA" w:rsidRPr="00082DFA" w:rsidRDefault="00900AF5" w:rsidP="00C00ACF">
      <w:pPr>
        <w:spacing w:after="0" w:line="240" w:lineRule="auto"/>
        <w:rPr>
          <w:rFonts w:ascii="Segoe UI" w:hAnsi="Segoe UI" w:cs="Segoe UI"/>
          <w:b/>
        </w:rPr>
      </w:pPr>
      <w:r w:rsidRPr="00082DFA">
        <w:rPr>
          <w:rFonts w:ascii="Segoe UI" w:hAnsi="Segoe UI" w:cs="Segoe UI"/>
          <w:b/>
        </w:rPr>
        <w:lastRenderedPageBreak/>
        <w:t>A p</w:t>
      </w:r>
      <w:r w:rsidR="00A64EB6" w:rsidRPr="00082DFA">
        <w:rPr>
          <w:rFonts w:ascii="Segoe UI" w:hAnsi="Segoe UI" w:cs="Segoe UI"/>
          <w:b/>
        </w:rPr>
        <w:t>aid sick d</w:t>
      </w:r>
      <w:r w:rsidR="00E929FA" w:rsidRPr="00082DFA">
        <w:rPr>
          <w:rFonts w:ascii="Segoe UI" w:hAnsi="Segoe UI" w:cs="Segoe UI"/>
          <w:b/>
        </w:rPr>
        <w:t>ays</w:t>
      </w:r>
      <w:r w:rsidRPr="00082DFA">
        <w:rPr>
          <w:rFonts w:ascii="Segoe UI" w:hAnsi="Segoe UI" w:cs="Segoe UI"/>
          <w:b/>
        </w:rPr>
        <w:t xml:space="preserve"> standard</w:t>
      </w:r>
      <w:r w:rsidR="00A64EB6" w:rsidRPr="00082DFA">
        <w:rPr>
          <w:rFonts w:ascii="Segoe UI" w:hAnsi="Segoe UI" w:cs="Segoe UI"/>
          <w:b/>
        </w:rPr>
        <w:t xml:space="preserve"> would improve o</w:t>
      </w:r>
      <w:r w:rsidR="00544EF4" w:rsidRPr="00082DFA">
        <w:rPr>
          <w:rFonts w:ascii="Segoe UI" w:hAnsi="Segoe UI" w:cs="Segoe UI"/>
          <w:b/>
        </w:rPr>
        <w:t>utcomes for</w:t>
      </w:r>
      <w:r w:rsidR="00F85E22" w:rsidRPr="00082DFA">
        <w:rPr>
          <w:rFonts w:ascii="Segoe UI" w:hAnsi="Segoe UI" w:cs="Segoe UI"/>
          <w:b/>
        </w:rPr>
        <w:t xml:space="preserve"> </w:t>
      </w:r>
      <w:r w:rsidR="00EA2B1C" w:rsidRPr="00082DFA">
        <w:rPr>
          <w:rFonts w:ascii="Segoe UI" w:hAnsi="Segoe UI" w:cs="Segoe UI"/>
          <w:b/>
          <w:color w:val="FF0000"/>
          <w:highlight w:val="yellow"/>
        </w:rPr>
        <w:t>[</w:t>
      </w:r>
      <w:r w:rsidRPr="00082DFA">
        <w:rPr>
          <w:rFonts w:ascii="Segoe UI" w:hAnsi="Segoe UI" w:cs="Segoe UI"/>
          <w:b/>
          <w:color w:val="FF0000"/>
          <w:highlight w:val="yellow"/>
        </w:rPr>
        <w:t>C</w:t>
      </w:r>
      <w:r w:rsidR="00B4431F" w:rsidRPr="00082DFA">
        <w:rPr>
          <w:rFonts w:ascii="Segoe UI" w:hAnsi="Segoe UI" w:cs="Segoe UI"/>
          <w:b/>
          <w:color w:val="FF0000"/>
          <w:highlight w:val="yellow"/>
        </w:rPr>
        <w:t>ity/</w:t>
      </w:r>
      <w:r w:rsidRPr="00082DFA">
        <w:rPr>
          <w:rFonts w:ascii="Segoe UI" w:hAnsi="Segoe UI" w:cs="Segoe UI"/>
          <w:b/>
          <w:color w:val="FF0000"/>
          <w:highlight w:val="yellow"/>
        </w:rPr>
        <w:t>S</w:t>
      </w:r>
      <w:r w:rsidR="00EA2B1C" w:rsidRPr="00082DFA">
        <w:rPr>
          <w:rFonts w:ascii="Segoe UI" w:hAnsi="Segoe UI" w:cs="Segoe UI"/>
          <w:b/>
          <w:color w:val="FF0000"/>
          <w:highlight w:val="yellow"/>
        </w:rPr>
        <w:t>tate</w:t>
      </w:r>
      <w:r w:rsidRPr="00082DFA">
        <w:rPr>
          <w:rFonts w:ascii="Segoe UI" w:hAnsi="Segoe UI" w:cs="Segoe UI"/>
          <w:b/>
          <w:color w:val="FF0000"/>
          <w:highlight w:val="yellow"/>
        </w:rPr>
        <w:t xml:space="preserve"> N</w:t>
      </w:r>
      <w:r w:rsidR="00B4431F" w:rsidRPr="00082DFA">
        <w:rPr>
          <w:rFonts w:ascii="Segoe UI" w:hAnsi="Segoe UI" w:cs="Segoe UI"/>
          <w:b/>
          <w:color w:val="FF0000"/>
          <w:highlight w:val="yellow"/>
        </w:rPr>
        <w:t>ame</w:t>
      </w:r>
      <w:r w:rsidR="00EA2B1C" w:rsidRPr="00082DFA">
        <w:rPr>
          <w:rFonts w:ascii="Segoe UI" w:hAnsi="Segoe UI" w:cs="Segoe UI"/>
          <w:b/>
          <w:color w:val="FF0000"/>
          <w:highlight w:val="yellow"/>
        </w:rPr>
        <w:t>]</w:t>
      </w:r>
      <w:r w:rsidR="00CD1E31" w:rsidRPr="00082DFA">
        <w:rPr>
          <w:rFonts w:ascii="Segoe UI" w:hAnsi="Segoe UI" w:cs="Segoe UI"/>
          <w:b/>
        </w:rPr>
        <w:t>’s</w:t>
      </w:r>
      <w:r w:rsidR="00A64EB6" w:rsidRPr="00082DFA">
        <w:rPr>
          <w:rFonts w:ascii="Segoe UI" w:hAnsi="Segoe UI" w:cs="Segoe UI"/>
          <w:b/>
        </w:rPr>
        <w:t xml:space="preserve"> c</w:t>
      </w:r>
      <w:r w:rsidR="00544EF4" w:rsidRPr="00082DFA">
        <w:rPr>
          <w:rFonts w:ascii="Segoe UI" w:hAnsi="Segoe UI" w:cs="Segoe UI"/>
          <w:b/>
        </w:rPr>
        <w:t xml:space="preserve">hildren and </w:t>
      </w:r>
      <w:r w:rsidR="00A64EB6" w:rsidRPr="00082DFA">
        <w:rPr>
          <w:rFonts w:ascii="Segoe UI" w:hAnsi="Segoe UI" w:cs="Segoe UI"/>
          <w:b/>
        </w:rPr>
        <w:t>e</w:t>
      </w:r>
      <w:r w:rsidR="008A58EF" w:rsidRPr="00082DFA">
        <w:rPr>
          <w:rFonts w:ascii="Segoe UI" w:hAnsi="Segoe UI" w:cs="Segoe UI"/>
          <w:b/>
        </w:rPr>
        <w:t>ase</w:t>
      </w:r>
      <w:r w:rsidR="00F85E22" w:rsidRPr="00082DFA">
        <w:rPr>
          <w:rFonts w:ascii="Segoe UI" w:hAnsi="Segoe UI" w:cs="Segoe UI"/>
          <w:b/>
        </w:rPr>
        <w:t xml:space="preserve"> </w:t>
      </w:r>
      <w:r w:rsidR="00A64EB6" w:rsidRPr="00082DFA">
        <w:rPr>
          <w:rFonts w:ascii="Segoe UI" w:hAnsi="Segoe UI" w:cs="Segoe UI"/>
          <w:b/>
        </w:rPr>
        <w:t>b</w:t>
      </w:r>
      <w:r w:rsidR="00D21D09" w:rsidRPr="00082DFA">
        <w:rPr>
          <w:rFonts w:ascii="Segoe UI" w:hAnsi="Segoe UI" w:cs="Segoe UI"/>
          <w:b/>
        </w:rPr>
        <w:t>urdens</w:t>
      </w:r>
      <w:r w:rsidR="00A64EB6" w:rsidRPr="00082DFA">
        <w:rPr>
          <w:rFonts w:ascii="Segoe UI" w:hAnsi="Segoe UI" w:cs="Segoe UI"/>
          <w:b/>
        </w:rPr>
        <w:t xml:space="preserve"> on </w:t>
      </w:r>
      <w:r w:rsidR="001F4AC1" w:rsidRPr="00082DFA">
        <w:rPr>
          <w:rFonts w:ascii="Segoe UI" w:hAnsi="Segoe UI" w:cs="Segoe UI"/>
          <w:b/>
        </w:rPr>
        <w:t xml:space="preserve">our </w:t>
      </w:r>
      <w:r w:rsidR="00A64EB6" w:rsidRPr="00082DFA">
        <w:rPr>
          <w:rFonts w:ascii="Segoe UI" w:hAnsi="Segoe UI" w:cs="Segoe UI"/>
          <w:b/>
        </w:rPr>
        <w:t>s</w:t>
      </w:r>
      <w:r w:rsidR="00544EF4" w:rsidRPr="00082DFA">
        <w:rPr>
          <w:rFonts w:ascii="Segoe UI" w:hAnsi="Segoe UI" w:cs="Segoe UI"/>
          <w:b/>
        </w:rPr>
        <w:t>chools</w:t>
      </w:r>
      <w:r w:rsidR="00A64EB6" w:rsidRPr="00082DFA">
        <w:rPr>
          <w:rFonts w:ascii="Segoe UI" w:hAnsi="Segoe UI" w:cs="Segoe UI"/>
          <w:b/>
        </w:rPr>
        <w:t>.</w:t>
      </w:r>
    </w:p>
    <w:p w14:paraId="3341E761" w14:textId="77777777" w:rsidR="003833C1" w:rsidRPr="00082DFA" w:rsidRDefault="003833C1" w:rsidP="00214465">
      <w:pPr>
        <w:spacing w:after="0" w:line="240" w:lineRule="auto"/>
        <w:rPr>
          <w:rFonts w:ascii="Century Schoolbook" w:hAnsi="Century Schoolbook" w:cs="Times New Roman"/>
          <w:b/>
        </w:rPr>
      </w:pPr>
    </w:p>
    <w:p w14:paraId="02564132" w14:textId="4B4DF874" w:rsidR="006A6444" w:rsidRPr="00082DFA" w:rsidRDefault="004A5773" w:rsidP="004C7979">
      <w:pPr>
        <w:spacing w:after="0" w:line="240" w:lineRule="auto"/>
        <w:rPr>
          <w:rFonts w:ascii="Century Schoolbook" w:hAnsi="Century Schoolbook" w:cs="Times New Roman"/>
        </w:rPr>
      </w:pPr>
      <w:r w:rsidRPr="00082DFA">
        <w:rPr>
          <w:rFonts w:ascii="Century Schoolbook" w:hAnsi="Century Schoolbook" w:cs="Times New Roman"/>
          <w:color w:val="FF0000"/>
          <w:highlight w:val="yellow"/>
        </w:rPr>
        <w:t>[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 xml:space="preserve">Insert latest on state or local paid sick days legislation and/or campaign or use this language about the Healthy Families Act: </w:t>
      </w:r>
      <w:r w:rsidR="00900AF5" w:rsidRPr="00082DFA">
        <w:rPr>
          <w:rFonts w:ascii="Century Schoolbook" w:hAnsi="Century Schoolbook" w:cs="Times New Roman"/>
          <w:color w:val="FF0000"/>
          <w:highlight w:val="yellow"/>
        </w:rPr>
        <w:t>The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 xml:space="preserve"> proposal </w:t>
      </w:r>
      <w:r w:rsidR="00900AF5" w:rsidRPr="00082DFA">
        <w:rPr>
          <w:rFonts w:ascii="Century Schoolbook" w:hAnsi="Century Schoolbook" w:cs="Times New Roman"/>
          <w:color w:val="FF0000"/>
          <w:highlight w:val="yellow"/>
        </w:rPr>
        <w:t xml:space="preserve">currently 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>pending in Congress</w:t>
      </w:r>
      <w:r w:rsidR="00900AF5" w:rsidRPr="00082DFA">
        <w:rPr>
          <w:rFonts w:ascii="Century Schoolbook" w:hAnsi="Century Schoolbook" w:cs="Times New Roman"/>
          <w:color w:val="FF0000"/>
          <w:highlight w:val="yellow"/>
        </w:rPr>
        <w:t>, t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 xml:space="preserve">he Healthy Families Act (S. </w:t>
      </w:r>
      <w:r w:rsidR="006F1303">
        <w:rPr>
          <w:rFonts w:ascii="Century Schoolbook" w:hAnsi="Century Schoolbook" w:cs="Times New Roman"/>
          <w:color w:val="FF0000"/>
          <w:highlight w:val="yellow"/>
        </w:rPr>
        <w:t>840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 xml:space="preserve">/H.R. </w:t>
      </w:r>
      <w:r w:rsidR="006F1303">
        <w:rPr>
          <w:rFonts w:ascii="Century Schoolbook" w:hAnsi="Century Schoolbook" w:cs="Times New Roman"/>
          <w:color w:val="FF0000"/>
          <w:highlight w:val="yellow"/>
        </w:rPr>
        <w:t>1784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>)</w:t>
      </w:r>
      <w:r w:rsidR="00900AF5" w:rsidRPr="00082DFA">
        <w:rPr>
          <w:rFonts w:ascii="Century Schoolbook" w:hAnsi="Century Schoolbook" w:cs="Times New Roman"/>
          <w:color w:val="FF0000"/>
          <w:highlight w:val="yellow"/>
        </w:rPr>
        <w:t>,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 xml:space="preserve"> would </w:t>
      </w:r>
      <w:r w:rsidR="00900AF5" w:rsidRPr="00082DFA">
        <w:rPr>
          <w:rFonts w:ascii="Century Schoolbook" w:hAnsi="Century Schoolbook" w:cs="Times New Roman"/>
          <w:color w:val="FF0000"/>
          <w:highlight w:val="yellow"/>
        </w:rPr>
        <w:t>guarantee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 xml:space="preserve"> </w:t>
      </w:r>
      <w:r w:rsidR="0063433A" w:rsidRPr="00082DFA">
        <w:rPr>
          <w:rFonts w:ascii="Century Schoolbook" w:hAnsi="Century Schoolbook" w:cs="Times New Roman"/>
          <w:color w:val="FF0000"/>
          <w:highlight w:val="yellow"/>
        </w:rPr>
        <w:t>working people</w:t>
      </w:r>
      <w:r w:rsidR="00BC143B" w:rsidRPr="00082DFA">
        <w:rPr>
          <w:rFonts w:ascii="Century Schoolbook" w:hAnsi="Century Schoolbook" w:cs="Times New Roman"/>
          <w:color w:val="FF0000"/>
          <w:highlight w:val="yellow"/>
        </w:rPr>
        <w:t xml:space="preserve"> </w:t>
      </w:r>
      <w:r w:rsidR="00900AF5" w:rsidRPr="00082DFA">
        <w:rPr>
          <w:rFonts w:ascii="Century Schoolbook" w:hAnsi="Century Schoolbook" w:cs="Times New Roman"/>
          <w:color w:val="FF0000"/>
          <w:highlight w:val="yellow"/>
        </w:rPr>
        <w:t>the right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 xml:space="preserve"> to earn up to seven </w:t>
      </w:r>
      <w:r w:rsidR="002F3A66" w:rsidRPr="00082DFA">
        <w:rPr>
          <w:rFonts w:ascii="Century Schoolbook" w:hAnsi="Century Schoolbook" w:cs="Times New Roman"/>
          <w:color w:val="FF0000"/>
          <w:highlight w:val="yellow"/>
        </w:rPr>
        <w:t xml:space="preserve">job-protected 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>paid sick days a year to recover from short-term illnesses like the flu, access preventive care, ca</w:t>
      </w:r>
      <w:bookmarkStart w:id="0" w:name="_GoBack"/>
      <w:bookmarkEnd w:id="0"/>
      <w:r w:rsidR="00677F8E" w:rsidRPr="00082DFA">
        <w:rPr>
          <w:rFonts w:ascii="Century Schoolbook" w:hAnsi="Century Schoolbook" w:cs="Times New Roman"/>
          <w:color w:val="FF0000"/>
          <w:highlight w:val="yellow"/>
        </w:rPr>
        <w:t>re for a sick family member, attend school meetings related to a child’s health or disability or seek assistance related to domestic violence, sexual assault or stalking.</w:t>
      </w:r>
      <w:r w:rsidR="00900AF5" w:rsidRPr="00082DFA">
        <w:rPr>
          <w:rFonts w:ascii="Century Schoolbook" w:hAnsi="Century Schoolbook" w:cs="Times New Roman"/>
          <w:color w:val="FF0000"/>
          <w:highlight w:val="yellow"/>
        </w:rPr>
        <w:t xml:space="preserve"> It </w:t>
      </w:r>
      <w:proofErr w:type="gramStart"/>
      <w:r w:rsidR="00900AF5" w:rsidRPr="00082DFA">
        <w:rPr>
          <w:rFonts w:ascii="Century Schoolbook" w:hAnsi="Century Schoolbook" w:cs="Times New Roman"/>
          <w:color w:val="FF0000"/>
          <w:highlight w:val="yellow"/>
        </w:rPr>
        <w:t>is badly needed</w:t>
      </w:r>
      <w:proofErr w:type="gramEnd"/>
      <w:r w:rsidR="00900AF5" w:rsidRPr="00082DFA">
        <w:rPr>
          <w:rFonts w:ascii="Century Schoolbook" w:hAnsi="Century Schoolbook" w:cs="Times New Roman"/>
          <w:color w:val="FF0000"/>
          <w:highlight w:val="yellow"/>
        </w:rPr>
        <w:t>.</w:t>
      </w:r>
      <w:r w:rsidR="00677F8E" w:rsidRPr="00082DFA">
        <w:rPr>
          <w:rFonts w:ascii="Century Schoolbook" w:hAnsi="Century Schoolbook" w:cs="Times New Roman"/>
          <w:color w:val="FF0000"/>
          <w:highlight w:val="yellow"/>
        </w:rPr>
        <w:t>]</w:t>
      </w:r>
    </w:p>
    <w:p w14:paraId="420FBD2F" w14:textId="77777777" w:rsidR="004A5773" w:rsidRPr="00082DFA" w:rsidRDefault="004A5773" w:rsidP="004C797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</w:rPr>
      </w:pPr>
    </w:p>
    <w:p w14:paraId="6212961E" w14:textId="7D08FD52" w:rsidR="00900AF5" w:rsidRPr="00082DFA" w:rsidRDefault="00900AF5" w:rsidP="004C797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082DFA">
        <w:rPr>
          <w:rFonts w:ascii="Segoe UI" w:hAnsi="Segoe UI" w:cs="Segoe UI"/>
          <w:b/>
          <w:color w:val="000000" w:themeColor="text1"/>
        </w:rPr>
        <w:t xml:space="preserve">To get involved in the effort to secure a paid sick days standard in </w:t>
      </w:r>
      <w:r w:rsidRPr="00082DFA">
        <w:rPr>
          <w:rFonts w:ascii="Segoe UI" w:hAnsi="Segoe UI" w:cs="Segoe UI"/>
          <w:b/>
          <w:color w:val="FF0000"/>
          <w:highlight w:val="yellow"/>
        </w:rPr>
        <w:t>[City/State Name/the United States</w:t>
      </w:r>
      <w:r w:rsidR="00C11EA0">
        <w:rPr>
          <w:rFonts w:ascii="Segoe UI" w:hAnsi="Segoe UI" w:cs="Segoe UI"/>
          <w:b/>
          <w:color w:val="FF0000"/>
          <w:highlight w:val="yellow"/>
        </w:rPr>
        <w:t>]</w:t>
      </w:r>
      <w:r w:rsidRPr="00082DFA">
        <w:rPr>
          <w:rFonts w:ascii="Segoe UI" w:hAnsi="Segoe UI" w:cs="Segoe UI"/>
          <w:b/>
          <w:color w:val="FF0000"/>
          <w:highlight w:val="yellow"/>
        </w:rPr>
        <w:t xml:space="preserve">, contact </w:t>
      </w:r>
      <w:r w:rsidR="004A5773" w:rsidRPr="00082DFA">
        <w:rPr>
          <w:rFonts w:ascii="Segoe UI" w:hAnsi="Segoe UI" w:cs="Segoe UI"/>
          <w:b/>
          <w:color w:val="FF0000"/>
          <w:highlight w:val="yellow"/>
        </w:rPr>
        <w:t>[</w:t>
      </w:r>
      <w:r w:rsidRPr="00082DFA">
        <w:rPr>
          <w:rFonts w:ascii="Segoe UI" w:hAnsi="Segoe UI" w:cs="Segoe UI"/>
          <w:b/>
          <w:color w:val="FF0000"/>
          <w:highlight w:val="yellow"/>
        </w:rPr>
        <w:t>i</w:t>
      </w:r>
      <w:r w:rsidR="004A5773" w:rsidRPr="00082DFA">
        <w:rPr>
          <w:rFonts w:ascii="Segoe UI" w:hAnsi="Segoe UI" w:cs="Segoe UI"/>
          <w:b/>
          <w:color w:val="FF0000"/>
          <w:highlight w:val="yellow"/>
        </w:rPr>
        <w:t>nsert campaign contact information]</w:t>
      </w:r>
      <w:r w:rsidR="00C11EA0" w:rsidRPr="00C11EA0">
        <w:rPr>
          <w:rFonts w:ascii="Segoe UI" w:hAnsi="Segoe UI" w:cs="Segoe UI"/>
          <w:b/>
        </w:rPr>
        <w:t>.</w:t>
      </w:r>
    </w:p>
    <w:p w14:paraId="2E165262" w14:textId="1D92A8AE" w:rsidR="00067EAC" w:rsidRDefault="00067EAC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E5DD9C7" w14:textId="11787479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518FCE1" w14:textId="3AAA230C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C0F5F00" w14:textId="64BC3C18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45A4E4B" w14:textId="377A6A77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E531B30" w14:textId="0546F6FA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E7D9616" w14:textId="02F3857D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354C86D" w14:textId="7699EA65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9C20BA6" w14:textId="74458298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9AFF044" w14:textId="5DA11BAC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8AF6D74" w14:textId="4D06B80F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5CFE4C7" w14:textId="63886B26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3838E3D" w14:textId="68F4702E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480937E" w14:textId="53A70923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A165EAD" w14:textId="573B0051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D880BBB" w14:textId="3736B26A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867702A" w14:textId="4346C510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D02CD6F" w14:textId="3F8FCDE7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ADAE1B3" w14:textId="0A114E26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4EFAB2B" w14:textId="098686A3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8E7D1EB" w14:textId="406CC869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8514C26" w14:textId="51E305C6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D617112" w14:textId="6E3B87D8" w:rsidR="002266CD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CD74E2B" w14:textId="77777777" w:rsidR="002266CD" w:rsidRPr="00474A70" w:rsidRDefault="002266CD" w:rsidP="00900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2266CD" w:rsidRPr="00474A70" w:rsidSect="003833C1">
      <w:footerReference w:type="default" r:id="rId8"/>
      <w:endnotePr>
        <w:numFmt w:val="decimal"/>
      </w:endnotePr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5ACA" w14:textId="77777777" w:rsidR="00896D13" w:rsidRDefault="00896D13" w:rsidP="003F72A8">
      <w:pPr>
        <w:spacing w:after="0" w:line="240" w:lineRule="auto"/>
      </w:pPr>
      <w:r>
        <w:separator/>
      </w:r>
    </w:p>
  </w:endnote>
  <w:endnote w:type="continuationSeparator" w:id="0">
    <w:p w14:paraId="406F1252" w14:textId="77777777" w:rsidR="00896D13" w:rsidRDefault="00896D13" w:rsidP="003F72A8">
      <w:pPr>
        <w:spacing w:after="0" w:line="240" w:lineRule="auto"/>
      </w:pPr>
      <w:r>
        <w:continuationSeparator/>
      </w:r>
    </w:p>
  </w:endnote>
  <w:endnote w:id="1">
    <w:p w14:paraId="40145026" w14:textId="26EEBB68" w:rsidR="00AF0B8E" w:rsidRPr="00BC170D" w:rsidRDefault="00AF0B8E" w:rsidP="00BC170D">
      <w:pPr>
        <w:pStyle w:val="EndnoteText"/>
        <w:spacing w:after="40"/>
        <w:rPr>
          <w:rFonts w:ascii="Segoe UI" w:hAnsi="Segoe UI" w:cs="Segoe UI"/>
          <w:sz w:val="12"/>
          <w:szCs w:val="12"/>
        </w:rPr>
      </w:pPr>
      <w:r w:rsidRPr="00BC170D">
        <w:rPr>
          <w:rStyle w:val="EndnoteReference"/>
          <w:rFonts w:ascii="Segoe UI" w:hAnsi="Segoe UI" w:cs="Segoe UI"/>
          <w:sz w:val="12"/>
          <w:szCs w:val="12"/>
          <w:vertAlign w:val="baseline"/>
        </w:rPr>
        <w:endnoteRef/>
      </w:r>
      <w:r w:rsidRPr="00BC170D">
        <w:rPr>
          <w:rFonts w:ascii="Segoe UI" w:hAnsi="Segoe UI" w:cs="Segoe UI"/>
          <w:sz w:val="12"/>
          <w:szCs w:val="12"/>
        </w:rPr>
        <w:t xml:space="preserve"> </w:t>
      </w:r>
      <w:proofErr w:type="spellStart"/>
      <w:r w:rsidRPr="00214465">
        <w:rPr>
          <w:rFonts w:ascii="Segoe UI" w:hAnsi="Segoe UI" w:cs="Segoe UI"/>
          <w:sz w:val="12"/>
          <w:szCs w:val="12"/>
        </w:rPr>
        <w:t>Afsaw</w:t>
      </w:r>
      <w:proofErr w:type="spellEnd"/>
      <w:r w:rsidRPr="00214465">
        <w:rPr>
          <w:rFonts w:ascii="Segoe UI" w:hAnsi="Segoe UI" w:cs="Segoe UI"/>
          <w:sz w:val="12"/>
          <w:szCs w:val="12"/>
        </w:rPr>
        <w:t xml:space="preserve">, A. &amp; </w:t>
      </w:r>
      <w:proofErr w:type="spellStart"/>
      <w:r w:rsidRPr="00214465">
        <w:rPr>
          <w:rFonts w:ascii="Segoe UI" w:hAnsi="Segoe UI" w:cs="Segoe UI"/>
          <w:sz w:val="12"/>
          <w:szCs w:val="12"/>
        </w:rPr>
        <w:t>Colopy</w:t>
      </w:r>
      <w:proofErr w:type="spellEnd"/>
      <w:r w:rsidRPr="00214465">
        <w:rPr>
          <w:rFonts w:ascii="Segoe UI" w:hAnsi="Segoe UI" w:cs="Segoe UI"/>
          <w:sz w:val="12"/>
          <w:szCs w:val="12"/>
        </w:rPr>
        <w:t xml:space="preserve">, M., (2017, March). Association between Parental Access to Paid Sick Leave and Children’s Access to and Use of Healthcare Services </w:t>
      </w:r>
      <w:r w:rsidR="00144B9D" w:rsidRPr="00214465">
        <w:rPr>
          <w:rFonts w:ascii="Segoe UI" w:hAnsi="Segoe UI" w:cs="Segoe UI"/>
          <w:sz w:val="12"/>
          <w:szCs w:val="12"/>
        </w:rPr>
        <w:t>(</w:t>
      </w:r>
      <w:r w:rsidRPr="00214465">
        <w:rPr>
          <w:rFonts w:ascii="Segoe UI" w:hAnsi="Segoe UI" w:cs="Segoe UI"/>
          <w:sz w:val="12"/>
          <w:szCs w:val="12"/>
        </w:rPr>
        <w:t>Table II</w:t>
      </w:r>
      <w:r w:rsidR="00144B9D" w:rsidRPr="00214465">
        <w:rPr>
          <w:rFonts w:ascii="Segoe UI" w:hAnsi="Segoe UI" w:cs="Segoe UI"/>
          <w:sz w:val="12"/>
          <w:szCs w:val="12"/>
        </w:rPr>
        <w:t>)</w:t>
      </w:r>
      <w:r w:rsidRPr="004C7979">
        <w:rPr>
          <w:rFonts w:ascii="Segoe UI" w:hAnsi="Segoe UI" w:cs="Segoe UI"/>
          <w:sz w:val="12"/>
          <w:szCs w:val="12"/>
        </w:rPr>
        <w:t xml:space="preserve">. </w:t>
      </w:r>
      <w:r w:rsidRPr="004C7979">
        <w:rPr>
          <w:rFonts w:ascii="Segoe UI" w:hAnsi="Segoe UI" w:cs="Segoe UI"/>
          <w:i/>
          <w:sz w:val="12"/>
          <w:szCs w:val="12"/>
        </w:rPr>
        <w:t>American Journal of Industrial Medicine</w:t>
      </w:r>
      <w:r w:rsidRPr="004C7979">
        <w:rPr>
          <w:rFonts w:ascii="Segoe UI" w:hAnsi="Segoe UI" w:cs="Segoe UI"/>
          <w:sz w:val="12"/>
          <w:szCs w:val="12"/>
        </w:rPr>
        <w:t xml:space="preserve"> </w:t>
      </w:r>
      <w:r w:rsidRPr="00BC170D">
        <w:rPr>
          <w:rFonts w:ascii="Segoe UI" w:hAnsi="Segoe UI" w:cs="Segoe UI"/>
          <w:i/>
          <w:sz w:val="12"/>
          <w:szCs w:val="12"/>
        </w:rPr>
        <w:t>60</w:t>
      </w:r>
      <w:r w:rsidR="00561C21" w:rsidRPr="00214465">
        <w:rPr>
          <w:rFonts w:ascii="Segoe UI" w:hAnsi="Segoe UI" w:cs="Segoe UI"/>
          <w:sz w:val="12"/>
          <w:szCs w:val="12"/>
        </w:rPr>
        <w:t>(3)</w:t>
      </w:r>
      <w:r w:rsidRPr="00214465">
        <w:rPr>
          <w:rFonts w:ascii="Segoe UI" w:hAnsi="Segoe UI" w:cs="Segoe UI"/>
          <w:sz w:val="12"/>
          <w:szCs w:val="12"/>
        </w:rPr>
        <w:t xml:space="preserve"> 276-284</w:t>
      </w:r>
    </w:p>
  </w:endnote>
  <w:endnote w:id="2">
    <w:p w14:paraId="14AF8D37" w14:textId="17EC0DAD" w:rsidR="008E3462" w:rsidRPr="00214465" w:rsidRDefault="008E3462" w:rsidP="00BC170D">
      <w:pPr>
        <w:pStyle w:val="EndnoteText"/>
        <w:spacing w:after="40"/>
        <w:rPr>
          <w:rFonts w:ascii="Segoe UI" w:hAnsi="Segoe UI" w:cs="Segoe UI"/>
          <w:sz w:val="12"/>
          <w:szCs w:val="12"/>
        </w:rPr>
      </w:pPr>
      <w:r w:rsidRPr="00BC170D">
        <w:rPr>
          <w:rStyle w:val="EndnoteReference"/>
          <w:rFonts w:ascii="Segoe UI" w:hAnsi="Segoe UI" w:cs="Segoe UI"/>
          <w:sz w:val="12"/>
          <w:szCs w:val="12"/>
          <w:vertAlign w:val="baseline"/>
        </w:rPr>
        <w:endnoteRef/>
      </w:r>
      <w:r w:rsidR="009B7385" w:rsidRPr="00214465">
        <w:rPr>
          <w:rFonts w:ascii="Segoe UI" w:hAnsi="Segoe UI" w:cs="Segoe UI"/>
          <w:sz w:val="12"/>
          <w:szCs w:val="12"/>
        </w:rPr>
        <w:t xml:space="preserve">. </w:t>
      </w:r>
      <w:r w:rsidR="00184AB9" w:rsidRPr="00214465">
        <w:rPr>
          <w:rFonts w:ascii="Segoe UI" w:hAnsi="Segoe UI" w:cs="Segoe UI"/>
          <w:sz w:val="12"/>
          <w:szCs w:val="12"/>
        </w:rPr>
        <w:t>Shepherd-</w:t>
      </w:r>
      <w:proofErr w:type="spellStart"/>
      <w:r w:rsidR="00184AB9" w:rsidRPr="00214465">
        <w:rPr>
          <w:rFonts w:ascii="Segoe UI" w:hAnsi="Segoe UI" w:cs="Segoe UI"/>
          <w:sz w:val="12"/>
          <w:szCs w:val="12"/>
        </w:rPr>
        <w:t>Banigan</w:t>
      </w:r>
      <w:proofErr w:type="spellEnd"/>
      <w:r w:rsidR="00184AB9" w:rsidRPr="00214465">
        <w:rPr>
          <w:rFonts w:ascii="Segoe UI" w:hAnsi="Segoe UI" w:cs="Segoe UI"/>
          <w:sz w:val="12"/>
          <w:szCs w:val="12"/>
        </w:rPr>
        <w:t>, M., Bell, J.</w:t>
      </w:r>
      <w:r w:rsidR="004A626A" w:rsidRPr="00214465">
        <w:rPr>
          <w:rFonts w:ascii="Segoe UI" w:hAnsi="Segoe UI" w:cs="Segoe UI"/>
          <w:sz w:val="12"/>
          <w:szCs w:val="12"/>
        </w:rPr>
        <w:t xml:space="preserve"> </w:t>
      </w:r>
      <w:r w:rsidR="00E3677A" w:rsidRPr="00214465">
        <w:rPr>
          <w:rFonts w:ascii="Segoe UI" w:hAnsi="Segoe UI" w:cs="Segoe UI"/>
          <w:sz w:val="12"/>
          <w:szCs w:val="12"/>
        </w:rPr>
        <w:t>F.</w:t>
      </w:r>
      <w:r w:rsidR="00184AB9" w:rsidRPr="00214465">
        <w:rPr>
          <w:rFonts w:ascii="Segoe UI" w:hAnsi="Segoe UI" w:cs="Segoe UI"/>
          <w:sz w:val="12"/>
          <w:szCs w:val="12"/>
        </w:rPr>
        <w:t xml:space="preserve">, </w:t>
      </w:r>
      <w:proofErr w:type="spellStart"/>
      <w:r w:rsidR="00184AB9" w:rsidRPr="00214465">
        <w:rPr>
          <w:rFonts w:ascii="Segoe UI" w:hAnsi="Segoe UI" w:cs="Segoe UI"/>
          <w:sz w:val="12"/>
          <w:szCs w:val="12"/>
        </w:rPr>
        <w:t>Basu</w:t>
      </w:r>
      <w:proofErr w:type="spellEnd"/>
      <w:r w:rsidR="00184AB9" w:rsidRPr="00214465">
        <w:rPr>
          <w:rFonts w:ascii="Segoe UI" w:hAnsi="Segoe UI" w:cs="Segoe UI"/>
          <w:sz w:val="12"/>
          <w:szCs w:val="12"/>
        </w:rPr>
        <w:t>, A., Booth-</w:t>
      </w:r>
      <w:proofErr w:type="spellStart"/>
      <w:r w:rsidR="00184AB9" w:rsidRPr="00214465">
        <w:rPr>
          <w:rFonts w:ascii="Segoe UI" w:hAnsi="Segoe UI" w:cs="Segoe UI"/>
          <w:sz w:val="12"/>
          <w:szCs w:val="12"/>
        </w:rPr>
        <w:t>LaForce</w:t>
      </w:r>
      <w:proofErr w:type="spellEnd"/>
      <w:r w:rsidR="00184AB9" w:rsidRPr="00214465">
        <w:rPr>
          <w:rFonts w:ascii="Segoe UI" w:hAnsi="Segoe UI" w:cs="Segoe UI"/>
          <w:sz w:val="12"/>
          <w:szCs w:val="12"/>
        </w:rPr>
        <w:t>, C.</w:t>
      </w:r>
      <w:r w:rsidR="008C54AE" w:rsidRPr="004C7979">
        <w:rPr>
          <w:rFonts w:ascii="Segoe UI" w:hAnsi="Segoe UI" w:cs="Segoe UI"/>
          <w:sz w:val="12"/>
          <w:szCs w:val="12"/>
        </w:rPr>
        <w:t xml:space="preserve"> B.</w:t>
      </w:r>
      <w:r w:rsidR="00184AB9" w:rsidRPr="004C7979">
        <w:rPr>
          <w:rFonts w:ascii="Segoe UI" w:hAnsi="Segoe UI" w:cs="Segoe UI"/>
          <w:sz w:val="12"/>
          <w:szCs w:val="12"/>
        </w:rPr>
        <w:t xml:space="preserve">, </w:t>
      </w:r>
      <w:r w:rsidR="00E3677A" w:rsidRPr="004C7979">
        <w:rPr>
          <w:rFonts w:ascii="Segoe UI" w:hAnsi="Segoe UI" w:cs="Segoe UI"/>
          <w:sz w:val="12"/>
          <w:szCs w:val="12"/>
        </w:rPr>
        <w:t>&amp;</w:t>
      </w:r>
      <w:r w:rsidR="00184AB9" w:rsidRPr="004C7979">
        <w:rPr>
          <w:rFonts w:ascii="Segoe UI" w:hAnsi="Segoe UI" w:cs="Segoe UI"/>
          <w:sz w:val="12"/>
          <w:szCs w:val="12"/>
        </w:rPr>
        <w:t xml:space="preserve"> Harris, J.</w:t>
      </w:r>
      <w:r w:rsidR="004A626A" w:rsidRPr="004C7979">
        <w:rPr>
          <w:rFonts w:ascii="Segoe UI" w:hAnsi="Segoe UI" w:cs="Segoe UI"/>
          <w:sz w:val="12"/>
          <w:szCs w:val="12"/>
        </w:rPr>
        <w:t xml:space="preserve"> </w:t>
      </w:r>
      <w:r w:rsidR="00E3677A" w:rsidRPr="004C7979">
        <w:rPr>
          <w:rFonts w:ascii="Segoe UI" w:hAnsi="Segoe UI" w:cs="Segoe UI"/>
          <w:sz w:val="12"/>
          <w:szCs w:val="12"/>
        </w:rPr>
        <w:t>R.</w:t>
      </w:r>
      <w:r w:rsidR="00050A99" w:rsidRPr="004C7979">
        <w:rPr>
          <w:rFonts w:ascii="Segoe UI" w:hAnsi="Segoe UI" w:cs="Segoe UI"/>
          <w:sz w:val="12"/>
          <w:szCs w:val="12"/>
        </w:rPr>
        <w:t xml:space="preserve"> (2016, </w:t>
      </w:r>
      <w:r w:rsidR="002E3104" w:rsidRPr="004C7979">
        <w:rPr>
          <w:rFonts w:ascii="Segoe UI" w:hAnsi="Segoe UI" w:cs="Segoe UI"/>
          <w:sz w:val="12"/>
          <w:szCs w:val="12"/>
        </w:rPr>
        <w:t>February 28</w:t>
      </w:r>
      <w:r w:rsidR="00050A99" w:rsidRPr="004C7979">
        <w:rPr>
          <w:rFonts w:ascii="Segoe UI" w:hAnsi="Segoe UI" w:cs="Segoe UI"/>
          <w:sz w:val="12"/>
          <w:szCs w:val="12"/>
        </w:rPr>
        <w:t xml:space="preserve">). Mothers’ Employment Attributes and Use of Preventive Child Health Services. </w:t>
      </w:r>
      <w:r w:rsidR="00050A99" w:rsidRPr="004C7979">
        <w:rPr>
          <w:rFonts w:ascii="Segoe UI" w:hAnsi="Segoe UI" w:cs="Segoe UI"/>
          <w:i/>
          <w:sz w:val="12"/>
          <w:szCs w:val="12"/>
        </w:rPr>
        <w:t>Medical Care Research and Review</w:t>
      </w:r>
      <w:r w:rsidR="00871D30" w:rsidRPr="004C7979">
        <w:rPr>
          <w:rFonts w:ascii="Segoe UI" w:hAnsi="Segoe UI" w:cs="Segoe UI"/>
          <w:i/>
          <w:sz w:val="12"/>
          <w:szCs w:val="12"/>
        </w:rPr>
        <w:t>, 74</w:t>
      </w:r>
      <w:r w:rsidR="00871D30" w:rsidRPr="00BC170D">
        <w:rPr>
          <w:rFonts w:ascii="Segoe UI" w:hAnsi="Segoe UI" w:cs="Segoe UI"/>
          <w:sz w:val="12"/>
          <w:szCs w:val="12"/>
        </w:rPr>
        <w:t>(2)</w:t>
      </w:r>
      <w:r w:rsidR="00871D30" w:rsidRPr="00214465">
        <w:rPr>
          <w:rFonts w:ascii="Segoe UI" w:hAnsi="Segoe UI" w:cs="Segoe UI"/>
          <w:sz w:val="12"/>
          <w:szCs w:val="12"/>
        </w:rPr>
        <w:t>, 208– 226.</w:t>
      </w:r>
    </w:p>
  </w:endnote>
  <w:endnote w:id="3">
    <w:p w14:paraId="17BBE63F" w14:textId="3955C198" w:rsidR="00F5757F" w:rsidRPr="00BC170D" w:rsidRDefault="00F5757F" w:rsidP="00BC170D">
      <w:pPr>
        <w:pStyle w:val="EndnoteText"/>
        <w:spacing w:after="40"/>
        <w:rPr>
          <w:rFonts w:ascii="Segoe UI" w:hAnsi="Segoe UI" w:cs="Segoe UI"/>
          <w:sz w:val="12"/>
          <w:szCs w:val="12"/>
        </w:rPr>
      </w:pPr>
      <w:r w:rsidRPr="00BC170D">
        <w:rPr>
          <w:rStyle w:val="EndnoteReference"/>
          <w:rFonts w:ascii="Segoe UI" w:hAnsi="Segoe UI" w:cs="Segoe UI"/>
          <w:sz w:val="12"/>
          <w:szCs w:val="12"/>
          <w:vertAlign w:val="baseline"/>
        </w:rPr>
        <w:endnoteRef/>
      </w:r>
      <w:r w:rsidR="009336F7" w:rsidRPr="00BC170D">
        <w:rPr>
          <w:rFonts w:ascii="Segoe UI" w:hAnsi="Segoe UI" w:cs="Segoe UI"/>
          <w:sz w:val="12"/>
          <w:szCs w:val="12"/>
        </w:rPr>
        <w:t xml:space="preserve"> </w:t>
      </w:r>
      <w:r w:rsidR="00D10671" w:rsidRPr="00BC170D">
        <w:rPr>
          <w:rFonts w:ascii="Segoe UI" w:hAnsi="Segoe UI" w:cs="Segoe UI"/>
          <w:sz w:val="12"/>
          <w:szCs w:val="12"/>
        </w:rPr>
        <w:t>Schuster, M. A., &amp; Chung, P. J. (2014, August</w:t>
      </w:r>
      <w:r w:rsidR="005130A0" w:rsidRPr="00BC170D">
        <w:rPr>
          <w:rFonts w:ascii="Segoe UI" w:hAnsi="Segoe UI" w:cs="Segoe UI"/>
          <w:sz w:val="12"/>
          <w:szCs w:val="12"/>
        </w:rPr>
        <w:t xml:space="preserve"> 1</w:t>
      </w:r>
      <w:r w:rsidR="00D10671" w:rsidRPr="00BC170D">
        <w:rPr>
          <w:rFonts w:ascii="Segoe UI" w:hAnsi="Segoe UI" w:cs="Segoe UI"/>
          <w:sz w:val="12"/>
          <w:szCs w:val="12"/>
        </w:rPr>
        <w:t xml:space="preserve">). Time Off to Care for a Sick Child—Why Family-Leave Policies Matter. </w:t>
      </w:r>
      <w:r w:rsidR="00D10671" w:rsidRPr="00BC170D">
        <w:rPr>
          <w:rFonts w:ascii="Segoe UI" w:hAnsi="Segoe UI" w:cs="Segoe UI"/>
          <w:i/>
          <w:sz w:val="12"/>
          <w:szCs w:val="12"/>
        </w:rPr>
        <w:t>New England Journal of Medicine</w:t>
      </w:r>
      <w:r w:rsidR="00D10671" w:rsidRPr="00BC170D">
        <w:rPr>
          <w:rFonts w:ascii="Segoe UI" w:hAnsi="Segoe UI" w:cs="Segoe UI"/>
          <w:sz w:val="12"/>
          <w:szCs w:val="12"/>
        </w:rPr>
        <w:t xml:space="preserve">, </w:t>
      </w:r>
      <w:r w:rsidR="00D10671" w:rsidRPr="00BC170D">
        <w:rPr>
          <w:rFonts w:ascii="Segoe UI" w:hAnsi="Segoe UI" w:cs="Segoe UI"/>
          <w:i/>
          <w:sz w:val="12"/>
          <w:szCs w:val="12"/>
        </w:rPr>
        <w:t>371</w:t>
      </w:r>
      <w:r w:rsidR="00D10671" w:rsidRPr="00BC170D">
        <w:rPr>
          <w:rFonts w:ascii="Segoe UI" w:hAnsi="Segoe UI" w:cs="Segoe UI"/>
          <w:sz w:val="12"/>
          <w:szCs w:val="12"/>
        </w:rPr>
        <w:t>(6), 493-495.</w:t>
      </w:r>
    </w:p>
  </w:endnote>
  <w:endnote w:id="4">
    <w:p w14:paraId="34387E99" w14:textId="6180012E" w:rsidR="00A17B10" w:rsidRPr="00BC170D" w:rsidRDefault="00F5757F" w:rsidP="00BC170D">
      <w:pPr>
        <w:pStyle w:val="EndnoteText"/>
        <w:spacing w:after="40"/>
        <w:rPr>
          <w:rFonts w:ascii="Segoe UI" w:hAnsi="Segoe UI" w:cs="Segoe UI"/>
          <w:sz w:val="12"/>
          <w:szCs w:val="12"/>
          <w:highlight w:val="cyan"/>
        </w:rPr>
      </w:pPr>
      <w:r w:rsidRPr="00BC170D">
        <w:rPr>
          <w:rStyle w:val="EndnoteReference"/>
          <w:rFonts w:ascii="Segoe UI" w:hAnsi="Segoe UI" w:cs="Segoe UI"/>
          <w:sz w:val="12"/>
          <w:szCs w:val="12"/>
          <w:vertAlign w:val="baseline"/>
        </w:rPr>
        <w:endnoteRef/>
      </w:r>
      <w:r w:rsidRPr="00BC170D">
        <w:rPr>
          <w:rFonts w:ascii="Segoe UI" w:hAnsi="Segoe UI" w:cs="Segoe UI"/>
          <w:sz w:val="12"/>
          <w:szCs w:val="12"/>
        </w:rPr>
        <w:t xml:space="preserve"> Smith, T.</w:t>
      </w:r>
      <w:r w:rsidR="00144B9D" w:rsidRPr="00BC170D">
        <w:rPr>
          <w:rFonts w:ascii="Segoe UI" w:hAnsi="Segoe UI" w:cs="Segoe UI"/>
          <w:sz w:val="12"/>
          <w:szCs w:val="12"/>
        </w:rPr>
        <w:t xml:space="preserve"> W.</w:t>
      </w:r>
      <w:r w:rsidRPr="00BC170D">
        <w:rPr>
          <w:rFonts w:ascii="Segoe UI" w:hAnsi="Segoe UI" w:cs="Segoe UI"/>
          <w:sz w:val="12"/>
          <w:szCs w:val="12"/>
        </w:rPr>
        <w:t xml:space="preserve">, &amp; Kim, J. (2010, June). </w:t>
      </w:r>
      <w:r w:rsidRPr="00BC170D">
        <w:rPr>
          <w:rFonts w:ascii="Segoe UI" w:hAnsi="Segoe UI" w:cs="Segoe UI"/>
          <w:i/>
          <w:sz w:val="12"/>
          <w:szCs w:val="12"/>
        </w:rPr>
        <w:t>Paid Sick Days: Attitudes and Experiences</w:t>
      </w:r>
      <w:r w:rsidRPr="00BC170D">
        <w:rPr>
          <w:rFonts w:ascii="Segoe UI" w:hAnsi="Segoe UI" w:cs="Segoe UI"/>
          <w:sz w:val="12"/>
          <w:szCs w:val="12"/>
        </w:rPr>
        <w:t xml:space="preserve"> </w:t>
      </w:r>
      <w:r w:rsidR="00144B9D" w:rsidRPr="00BC170D">
        <w:rPr>
          <w:rFonts w:ascii="Segoe UI" w:hAnsi="Segoe UI" w:cs="Segoe UI"/>
          <w:sz w:val="12"/>
          <w:szCs w:val="12"/>
        </w:rPr>
        <w:t>(</w:t>
      </w:r>
      <w:r w:rsidR="00A17B10" w:rsidRPr="00BC170D">
        <w:rPr>
          <w:rFonts w:ascii="Segoe UI" w:hAnsi="Segoe UI" w:cs="Segoe UI"/>
          <w:sz w:val="12"/>
          <w:szCs w:val="12"/>
        </w:rPr>
        <w:t>Table 23</w:t>
      </w:r>
      <w:r w:rsidR="00144B9D" w:rsidRPr="00BC170D">
        <w:rPr>
          <w:rFonts w:ascii="Segoe UI" w:hAnsi="Segoe UI" w:cs="Segoe UI"/>
          <w:sz w:val="12"/>
          <w:szCs w:val="12"/>
        </w:rPr>
        <w:t>)</w:t>
      </w:r>
      <w:r w:rsidR="00A17B10" w:rsidRPr="00BC170D">
        <w:rPr>
          <w:rFonts w:ascii="Segoe UI" w:hAnsi="Segoe UI" w:cs="Segoe UI"/>
          <w:sz w:val="12"/>
          <w:szCs w:val="12"/>
        </w:rPr>
        <w:t xml:space="preserve">. </w:t>
      </w:r>
      <w:r w:rsidRPr="00BC170D">
        <w:rPr>
          <w:rFonts w:ascii="Segoe UI" w:hAnsi="Segoe UI" w:cs="Segoe UI"/>
          <w:sz w:val="12"/>
          <w:szCs w:val="12"/>
        </w:rPr>
        <w:t xml:space="preserve">National Opinion Research Center at the University of Chicago for the Public Welfare Foundation Publication. Retrieved </w:t>
      </w:r>
      <w:r w:rsidR="00A055EA">
        <w:rPr>
          <w:rFonts w:ascii="Segoe UI" w:hAnsi="Segoe UI" w:cs="Segoe UI"/>
          <w:sz w:val="12"/>
          <w:szCs w:val="12"/>
        </w:rPr>
        <w:t>29</w:t>
      </w:r>
      <w:r w:rsidR="00A055EA" w:rsidRPr="00BC170D">
        <w:rPr>
          <w:rFonts w:ascii="Segoe UI" w:hAnsi="Segoe UI" w:cs="Segoe UI"/>
          <w:sz w:val="12"/>
          <w:szCs w:val="12"/>
        </w:rPr>
        <w:t xml:space="preserve"> </w:t>
      </w:r>
      <w:r w:rsidR="00164436" w:rsidRPr="00BC170D">
        <w:rPr>
          <w:rFonts w:ascii="Segoe UI" w:hAnsi="Segoe UI" w:cs="Segoe UI"/>
          <w:sz w:val="12"/>
          <w:szCs w:val="12"/>
        </w:rPr>
        <w:t xml:space="preserve">August </w:t>
      </w:r>
      <w:r w:rsidR="00F1554C" w:rsidRPr="00BC170D">
        <w:rPr>
          <w:rFonts w:ascii="Segoe UI" w:hAnsi="Segoe UI" w:cs="Segoe UI"/>
          <w:sz w:val="12"/>
          <w:szCs w:val="12"/>
        </w:rPr>
        <w:t>201</w:t>
      </w:r>
      <w:r w:rsidR="00A055EA">
        <w:rPr>
          <w:rFonts w:ascii="Segoe UI" w:hAnsi="Segoe UI" w:cs="Segoe UI"/>
          <w:sz w:val="12"/>
          <w:szCs w:val="12"/>
        </w:rPr>
        <w:t>9</w:t>
      </w:r>
      <w:r w:rsidRPr="00BC170D">
        <w:rPr>
          <w:rFonts w:ascii="Segoe UI" w:hAnsi="Segoe UI" w:cs="Segoe UI"/>
          <w:sz w:val="12"/>
          <w:szCs w:val="12"/>
        </w:rPr>
        <w:t xml:space="preserve">, from </w:t>
      </w:r>
      <w:r w:rsidR="00A17B10" w:rsidRPr="00BC170D">
        <w:rPr>
          <w:rFonts w:ascii="Segoe UI" w:hAnsi="Segoe UI" w:cs="Segoe UI"/>
          <w:sz w:val="12"/>
          <w:szCs w:val="12"/>
        </w:rPr>
        <w:t>http://www.issuelab.org/resources/10518/10518.pdf (Unpublished calculation)</w:t>
      </w:r>
    </w:p>
  </w:endnote>
  <w:endnote w:id="5">
    <w:p w14:paraId="6E019A91" w14:textId="2CFEFF0D" w:rsidR="00A65225" w:rsidRPr="00BC170D" w:rsidRDefault="00A65225" w:rsidP="00BC170D">
      <w:pPr>
        <w:pStyle w:val="EndnoteText"/>
        <w:spacing w:after="40"/>
        <w:rPr>
          <w:rFonts w:ascii="Segoe UI" w:hAnsi="Segoe UI" w:cs="Segoe UI"/>
          <w:sz w:val="12"/>
          <w:szCs w:val="12"/>
          <w:highlight w:val="cyan"/>
        </w:rPr>
      </w:pPr>
      <w:r w:rsidRPr="00BC170D">
        <w:rPr>
          <w:rStyle w:val="EndnoteReference"/>
          <w:rFonts w:ascii="Segoe UI" w:hAnsi="Segoe UI" w:cs="Segoe UI"/>
          <w:sz w:val="12"/>
          <w:szCs w:val="12"/>
          <w:vertAlign w:val="baseline"/>
        </w:rPr>
        <w:endnoteRef/>
      </w:r>
      <w:r w:rsidRPr="00BC170D">
        <w:rPr>
          <w:rFonts w:ascii="Segoe UI" w:hAnsi="Segoe UI" w:cs="Segoe UI"/>
          <w:sz w:val="12"/>
          <w:szCs w:val="12"/>
        </w:rPr>
        <w:t xml:space="preserve"> Towne, S.,</w:t>
      </w:r>
      <w:r w:rsidR="00900AF5" w:rsidRPr="00BC170D">
        <w:rPr>
          <w:rFonts w:ascii="Segoe UI" w:hAnsi="Segoe UI" w:cs="Segoe UI"/>
          <w:sz w:val="12"/>
          <w:szCs w:val="12"/>
        </w:rPr>
        <w:t xml:space="preserve"> Gunn-Wright., R., Miller, K., </w:t>
      </w:r>
      <w:r w:rsidRPr="00BC170D">
        <w:rPr>
          <w:rFonts w:ascii="Segoe UI" w:hAnsi="Segoe UI" w:cs="Segoe UI"/>
          <w:sz w:val="12"/>
          <w:szCs w:val="12"/>
        </w:rPr>
        <w:t xml:space="preserve">&amp; Gault, B. (2011, October). </w:t>
      </w:r>
      <w:r w:rsidRPr="00BC170D">
        <w:rPr>
          <w:rFonts w:ascii="Segoe UI" w:hAnsi="Segoe UI" w:cs="Segoe UI"/>
          <w:i/>
          <w:sz w:val="12"/>
          <w:szCs w:val="12"/>
        </w:rPr>
        <w:t>Denver Paid Sick Days Would Promote Children’s School Success</w:t>
      </w:r>
      <w:r w:rsidRPr="00BC170D">
        <w:rPr>
          <w:rFonts w:ascii="Segoe UI" w:hAnsi="Segoe UI" w:cs="Segoe UI"/>
          <w:sz w:val="12"/>
          <w:szCs w:val="12"/>
        </w:rPr>
        <w:t>. Institute for Women’s Policy Research</w:t>
      </w:r>
      <w:r w:rsidR="00900AF5" w:rsidRPr="00BC170D">
        <w:rPr>
          <w:rFonts w:ascii="Segoe UI" w:hAnsi="Segoe UI" w:cs="Segoe UI"/>
          <w:sz w:val="12"/>
          <w:szCs w:val="12"/>
        </w:rPr>
        <w:t xml:space="preserve"> Publication</w:t>
      </w:r>
      <w:r w:rsidRPr="00BC170D">
        <w:rPr>
          <w:rFonts w:ascii="Segoe UI" w:hAnsi="Segoe UI" w:cs="Segoe UI"/>
          <w:sz w:val="12"/>
          <w:szCs w:val="12"/>
        </w:rPr>
        <w:t xml:space="preserve">. Retrieved </w:t>
      </w:r>
      <w:r w:rsidR="00A055EA">
        <w:rPr>
          <w:rFonts w:ascii="Segoe UI" w:hAnsi="Segoe UI" w:cs="Segoe UI"/>
          <w:sz w:val="12"/>
          <w:szCs w:val="12"/>
        </w:rPr>
        <w:t>29</w:t>
      </w:r>
      <w:r w:rsidR="00A055EA" w:rsidRPr="00BC170D">
        <w:rPr>
          <w:rFonts w:ascii="Segoe UI" w:hAnsi="Segoe UI" w:cs="Segoe UI"/>
          <w:sz w:val="12"/>
          <w:szCs w:val="12"/>
        </w:rPr>
        <w:t xml:space="preserve"> </w:t>
      </w:r>
      <w:r w:rsidR="00A04E33" w:rsidRPr="00BC170D">
        <w:rPr>
          <w:rFonts w:ascii="Segoe UI" w:hAnsi="Segoe UI" w:cs="Segoe UI"/>
          <w:sz w:val="12"/>
          <w:szCs w:val="12"/>
        </w:rPr>
        <w:t>August 201</w:t>
      </w:r>
      <w:r w:rsidR="00A055EA">
        <w:rPr>
          <w:rFonts w:ascii="Segoe UI" w:hAnsi="Segoe UI" w:cs="Segoe UI"/>
          <w:sz w:val="12"/>
          <w:szCs w:val="12"/>
        </w:rPr>
        <w:t>9</w:t>
      </w:r>
      <w:r w:rsidRPr="00BC170D">
        <w:rPr>
          <w:rFonts w:ascii="Segoe UI" w:hAnsi="Segoe UI" w:cs="Segoe UI"/>
          <w:sz w:val="12"/>
          <w:szCs w:val="12"/>
        </w:rPr>
        <w:t xml:space="preserve">, from </w:t>
      </w:r>
      <w:r w:rsidR="00746766" w:rsidRPr="00BC170D">
        <w:rPr>
          <w:rFonts w:ascii="Segoe UI" w:hAnsi="Segoe UI" w:cs="Segoe UI"/>
          <w:sz w:val="12"/>
          <w:szCs w:val="12"/>
        </w:rPr>
        <w:t xml:space="preserve">https://iwpr.org/publications/denver-paid-sick-days-would-promote-childrens-school-success/ </w:t>
      </w:r>
      <w:hyperlink r:id="rId1" w:history="1">
        <w:r w:rsidR="00746766" w:rsidRPr="00BC170D" w:rsidDel="00746766">
          <w:rPr>
            <w:rStyle w:val="Hyperlink"/>
            <w:rFonts w:ascii="Segoe UI" w:hAnsi="Segoe UI" w:cs="Segoe UI"/>
            <w:color w:val="auto"/>
            <w:sz w:val="12"/>
            <w:szCs w:val="12"/>
            <w:u w:val="none"/>
          </w:rPr>
          <w:t xml:space="preserve"> </w:t>
        </w:r>
      </w:hyperlink>
    </w:p>
  </w:endnote>
  <w:endnote w:id="6">
    <w:p w14:paraId="35FBFF82" w14:textId="48EB4F44" w:rsidR="00EA0126" w:rsidRPr="00BC170D" w:rsidRDefault="00EA0126" w:rsidP="00BC170D">
      <w:pPr>
        <w:pStyle w:val="EndnoteText"/>
        <w:spacing w:after="40"/>
        <w:rPr>
          <w:rFonts w:ascii="Segoe UI" w:hAnsi="Segoe UI" w:cs="Segoe UI"/>
          <w:sz w:val="12"/>
          <w:szCs w:val="12"/>
        </w:rPr>
      </w:pPr>
      <w:r w:rsidRPr="00BC170D">
        <w:rPr>
          <w:rStyle w:val="EndnoteReference"/>
          <w:rFonts w:ascii="Segoe UI" w:hAnsi="Segoe UI" w:cs="Segoe UI"/>
          <w:sz w:val="12"/>
          <w:szCs w:val="12"/>
          <w:vertAlign w:val="baseline"/>
        </w:rPr>
        <w:endnoteRef/>
      </w:r>
      <w:r w:rsidRPr="00BC170D">
        <w:rPr>
          <w:rFonts w:ascii="Segoe UI" w:hAnsi="Segoe UI" w:cs="Segoe UI"/>
          <w:sz w:val="12"/>
          <w:szCs w:val="12"/>
        </w:rPr>
        <w:t xml:space="preserve"> </w:t>
      </w:r>
      <w:r w:rsidR="00FA20BE" w:rsidRPr="00BC170D">
        <w:rPr>
          <w:rFonts w:ascii="Segoe UI" w:hAnsi="Segoe UI" w:cs="Segoe UI"/>
          <w:sz w:val="12"/>
          <w:szCs w:val="12"/>
        </w:rPr>
        <w:t>Center for Disease Control and Prevention</w:t>
      </w:r>
      <w:r w:rsidR="00A04E33" w:rsidRPr="00BC170D">
        <w:rPr>
          <w:rFonts w:ascii="Segoe UI" w:hAnsi="Segoe UI" w:cs="Segoe UI"/>
          <w:sz w:val="12"/>
          <w:szCs w:val="12"/>
        </w:rPr>
        <w:t>.</w:t>
      </w:r>
      <w:r w:rsidR="00FA20BE" w:rsidRPr="00BC170D">
        <w:rPr>
          <w:rFonts w:ascii="Segoe UI" w:hAnsi="Segoe UI" w:cs="Segoe UI"/>
          <w:sz w:val="12"/>
          <w:szCs w:val="12"/>
        </w:rPr>
        <w:t xml:space="preserve"> (</w:t>
      </w:r>
      <w:r w:rsidR="00FD3736">
        <w:rPr>
          <w:rFonts w:ascii="Segoe UI" w:hAnsi="Segoe UI" w:cs="Segoe UI"/>
          <w:sz w:val="12"/>
          <w:szCs w:val="12"/>
        </w:rPr>
        <w:t>2019</w:t>
      </w:r>
      <w:r w:rsidR="00FA20BE" w:rsidRPr="00BC170D">
        <w:rPr>
          <w:rFonts w:ascii="Segoe UI" w:hAnsi="Segoe UI" w:cs="Segoe UI"/>
          <w:sz w:val="12"/>
          <w:szCs w:val="12"/>
        </w:rPr>
        <w:t xml:space="preserve">, </w:t>
      </w:r>
      <w:r w:rsidR="00A055EA">
        <w:rPr>
          <w:rFonts w:ascii="Segoe UI" w:hAnsi="Segoe UI" w:cs="Segoe UI"/>
          <w:sz w:val="12"/>
          <w:szCs w:val="12"/>
        </w:rPr>
        <w:t>August</w:t>
      </w:r>
      <w:r w:rsidR="00FA20BE" w:rsidRPr="00BC170D">
        <w:rPr>
          <w:rFonts w:ascii="Segoe UI" w:hAnsi="Segoe UI" w:cs="Segoe UI"/>
          <w:sz w:val="12"/>
          <w:szCs w:val="12"/>
        </w:rPr>
        <w:t>)</w:t>
      </w:r>
      <w:r w:rsidR="00A04E33" w:rsidRPr="00BC170D">
        <w:rPr>
          <w:rFonts w:ascii="Segoe UI" w:hAnsi="Segoe UI" w:cs="Segoe UI"/>
          <w:sz w:val="12"/>
          <w:szCs w:val="12"/>
        </w:rPr>
        <w:t>.</w:t>
      </w:r>
      <w:r w:rsidR="00FA20BE" w:rsidRPr="00BC170D">
        <w:rPr>
          <w:rFonts w:ascii="Segoe UI" w:hAnsi="Segoe UI" w:cs="Segoe UI"/>
          <w:i/>
          <w:sz w:val="12"/>
          <w:szCs w:val="12"/>
        </w:rPr>
        <w:t xml:space="preserve"> </w:t>
      </w:r>
      <w:r w:rsidR="00A055EA">
        <w:rPr>
          <w:rFonts w:ascii="Segoe UI" w:hAnsi="Segoe UI" w:cs="Segoe UI"/>
          <w:i/>
          <w:sz w:val="12"/>
          <w:szCs w:val="12"/>
        </w:rPr>
        <w:t>Weekly U.S. Influenza Surveillance Report: 2018-2019 Influenza Season Week 33 ending August 17, 2019.</w:t>
      </w:r>
      <w:r w:rsidR="00FA20BE" w:rsidRPr="00BC170D">
        <w:rPr>
          <w:rFonts w:ascii="Segoe UI" w:hAnsi="Segoe UI" w:cs="Segoe UI"/>
          <w:sz w:val="12"/>
          <w:szCs w:val="12"/>
        </w:rPr>
        <w:t xml:space="preserve"> Retrieved </w:t>
      </w:r>
      <w:r w:rsidR="00A055EA">
        <w:rPr>
          <w:rFonts w:ascii="Segoe UI" w:hAnsi="Segoe UI" w:cs="Segoe UI"/>
          <w:sz w:val="12"/>
          <w:szCs w:val="12"/>
        </w:rPr>
        <w:t>29</w:t>
      </w:r>
      <w:r w:rsidR="00A055EA" w:rsidRPr="00BC170D">
        <w:rPr>
          <w:rFonts w:ascii="Segoe UI" w:hAnsi="Segoe UI" w:cs="Segoe UI"/>
          <w:sz w:val="12"/>
          <w:szCs w:val="12"/>
        </w:rPr>
        <w:t xml:space="preserve"> </w:t>
      </w:r>
      <w:r w:rsidR="00FA20BE" w:rsidRPr="00BC170D">
        <w:rPr>
          <w:rFonts w:ascii="Segoe UI" w:hAnsi="Segoe UI" w:cs="Segoe UI"/>
          <w:sz w:val="12"/>
          <w:szCs w:val="12"/>
        </w:rPr>
        <w:t>August 201</w:t>
      </w:r>
      <w:r w:rsidR="00A055EA">
        <w:rPr>
          <w:rFonts w:ascii="Segoe UI" w:hAnsi="Segoe UI" w:cs="Segoe UI"/>
          <w:sz w:val="12"/>
          <w:szCs w:val="12"/>
        </w:rPr>
        <w:t>9</w:t>
      </w:r>
      <w:r w:rsidR="00274117">
        <w:rPr>
          <w:rFonts w:ascii="Segoe UI" w:hAnsi="Segoe UI" w:cs="Segoe UI"/>
          <w:sz w:val="12"/>
          <w:szCs w:val="12"/>
        </w:rPr>
        <w:t>,</w:t>
      </w:r>
      <w:r w:rsidR="00FA20BE" w:rsidRPr="00BC170D">
        <w:rPr>
          <w:rFonts w:ascii="Segoe UI" w:hAnsi="Segoe UI" w:cs="Segoe UI"/>
          <w:sz w:val="12"/>
          <w:szCs w:val="12"/>
        </w:rPr>
        <w:t xml:space="preserve"> from </w:t>
      </w:r>
      <w:hyperlink r:id="rId2" w:history="1">
        <w:r w:rsidR="00FD3736" w:rsidRPr="005A2D5D">
          <w:rPr>
            <w:rFonts w:ascii="Segoe UI" w:hAnsi="Segoe UI" w:cs="Segoe UI"/>
            <w:sz w:val="12"/>
            <w:szCs w:val="12"/>
          </w:rPr>
          <w:t>https://www.cdc.gov/flu/weekly/index.htm</w:t>
        </w:r>
      </w:hyperlink>
    </w:p>
  </w:endnote>
  <w:endnote w:id="7">
    <w:p w14:paraId="4E939CFE" w14:textId="518F6947" w:rsidR="00F5757F" w:rsidRPr="00BC170D" w:rsidRDefault="00F5757F" w:rsidP="00BC170D">
      <w:pPr>
        <w:autoSpaceDE w:val="0"/>
        <w:autoSpaceDN w:val="0"/>
        <w:adjustRightInd w:val="0"/>
        <w:spacing w:after="40" w:line="240" w:lineRule="auto"/>
        <w:rPr>
          <w:rFonts w:ascii="Segoe UI" w:hAnsi="Segoe UI" w:cs="Segoe UI"/>
          <w:sz w:val="12"/>
          <w:szCs w:val="12"/>
          <w:highlight w:val="cyan"/>
        </w:rPr>
      </w:pPr>
      <w:r w:rsidRPr="00BC170D">
        <w:rPr>
          <w:rStyle w:val="EndnoteReference"/>
          <w:rFonts w:ascii="Segoe UI" w:hAnsi="Segoe UI" w:cs="Segoe UI"/>
          <w:sz w:val="12"/>
          <w:szCs w:val="12"/>
          <w:vertAlign w:val="baseline"/>
        </w:rPr>
        <w:endnoteRef/>
      </w:r>
      <w:r w:rsidR="009336F7" w:rsidRPr="00BC170D">
        <w:rPr>
          <w:rFonts w:ascii="Segoe UI" w:hAnsi="Segoe UI" w:cs="Segoe UI"/>
          <w:sz w:val="12"/>
          <w:szCs w:val="12"/>
        </w:rPr>
        <w:t xml:space="preserve"> </w:t>
      </w:r>
      <w:r w:rsidR="009D1C00" w:rsidRPr="005A2D5D">
        <w:rPr>
          <w:rFonts w:ascii="Segoe UI" w:eastAsia="Times New Roman" w:hAnsi="Segoe UI" w:cs="Segoe UI"/>
          <w:sz w:val="12"/>
          <w:szCs w:val="12"/>
        </w:rPr>
        <w:t xml:space="preserve">Haas, S. A., &amp; Fosse, N. E. (2008, June). Health and the Educational Attainment of Adolescents: Evidence from the NLSY97. </w:t>
      </w:r>
      <w:r w:rsidR="009D1C00" w:rsidRPr="00695A76">
        <w:rPr>
          <w:rFonts w:ascii="Segoe UI" w:eastAsia="Times New Roman" w:hAnsi="Segoe UI" w:cs="Segoe UI"/>
          <w:i/>
          <w:sz w:val="12"/>
          <w:szCs w:val="12"/>
        </w:rPr>
        <w:t>Journal of Health and Social Behavior 49</w:t>
      </w:r>
      <w:r w:rsidR="009D1C00" w:rsidRPr="005A2D5D">
        <w:rPr>
          <w:rFonts w:ascii="Segoe UI" w:eastAsia="Times New Roman" w:hAnsi="Segoe UI" w:cs="Segoe UI"/>
          <w:sz w:val="12"/>
          <w:szCs w:val="12"/>
        </w:rPr>
        <w:t>(2): 178-192.</w:t>
      </w:r>
      <w:r w:rsidR="00677F8E" w:rsidRPr="00695A76">
        <w:rPr>
          <w:rFonts w:ascii="Segoe UI" w:eastAsia="Times New Roman" w:hAnsi="Segoe UI" w:cs="Segoe UI"/>
          <w:sz w:val="12"/>
          <w:szCs w:val="12"/>
        </w:rPr>
        <w:t xml:space="preserve"> </w:t>
      </w:r>
    </w:p>
  </w:endnote>
  <w:endnote w:id="8">
    <w:p w14:paraId="1CFB9596" w14:textId="55FC7B3F" w:rsidR="00CD311B" w:rsidRDefault="00CD311B" w:rsidP="00BC170D">
      <w:pPr>
        <w:pStyle w:val="EndnoteText"/>
        <w:spacing w:after="40"/>
      </w:pPr>
      <w:r w:rsidRPr="00BC170D">
        <w:rPr>
          <w:rStyle w:val="EndnoteReference"/>
          <w:rFonts w:ascii="Segoe UI" w:hAnsi="Segoe UI" w:cs="Segoe UI"/>
          <w:sz w:val="12"/>
          <w:szCs w:val="12"/>
          <w:vertAlign w:val="baseline"/>
        </w:rPr>
        <w:endnoteRef/>
      </w:r>
      <w:r w:rsidRPr="00BC170D">
        <w:rPr>
          <w:rFonts w:ascii="Segoe UI" w:hAnsi="Segoe UI" w:cs="Segoe UI"/>
          <w:sz w:val="12"/>
          <w:szCs w:val="12"/>
        </w:rPr>
        <w:t xml:space="preserve"> </w:t>
      </w:r>
      <w:r w:rsidR="00CF1DB1" w:rsidRPr="00BC170D">
        <w:rPr>
          <w:rFonts w:ascii="Segoe UI" w:hAnsi="Segoe UI" w:cs="Segoe UI"/>
          <w:sz w:val="12"/>
          <w:szCs w:val="12"/>
        </w:rPr>
        <w:t xml:space="preserve">See note </w:t>
      </w:r>
      <w:r w:rsidR="002D368B" w:rsidRPr="00BC170D">
        <w:rPr>
          <w:rFonts w:ascii="Segoe UI" w:hAnsi="Segoe UI" w:cs="Segoe UI"/>
          <w:sz w:val="12"/>
          <w:szCs w:val="12"/>
        </w:rPr>
        <w:t>3</w:t>
      </w:r>
      <w:r w:rsidR="00CF1DB1" w:rsidRPr="00BC170D">
        <w:rPr>
          <w:rFonts w:ascii="Segoe UI" w:hAnsi="Segoe UI" w:cs="Segoe UI"/>
          <w:sz w:val="12"/>
          <w:szCs w:val="1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EB3B" w14:textId="77777777" w:rsidR="00F5757F" w:rsidRDefault="00F5757F">
    <w:pPr>
      <w:pStyle w:val="Footer"/>
      <w:jc w:val="right"/>
    </w:pPr>
  </w:p>
  <w:p w14:paraId="53140CE6" w14:textId="77777777" w:rsidR="00F5757F" w:rsidRDefault="00F57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A2CD" w14:textId="77777777" w:rsidR="00896D13" w:rsidRDefault="00896D13" w:rsidP="003F72A8">
      <w:pPr>
        <w:spacing w:after="0" w:line="240" w:lineRule="auto"/>
      </w:pPr>
      <w:r>
        <w:separator/>
      </w:r>
    </w:p>
  </w:footnote>
  <w:footnote w:type="continuationSeparator" w:id="0">
    <w:p w14:paraId="0A5109B4" w14:textId="77777777" w:rsidR="00896D13" w:rsidRDefault="00896D13" w:rsidP="003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C7D"/>
    <w:multiLevelType w:val="hybridMultilevel"/>
    <w:tmpl w:val="197065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0313"/>
    <w:multiLevelType w:val="hybridMultilevel"/>
    <w:tmpl w:val="5FE8ABC0"/>
    <w:lvl w:ilvl="0" w:tplc="51881EFE">
      <w:start w:val="1"/>
      <w:numFmt w:val="bullet"/>
      <w:lvlText w:val=""/>
      <w:lvlJc w:val="left"/>
      <w:pPr>
        <w:ind w:left="994" w:hanging="360"/>
      </w:pPr>
      <w:rPr>
        <w:rFonts w:ascii="Webdings" w:hAnsi="Webdings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04D9300D"/>
    <w:multiLevelType w:val="hybridMultilevel"/>
    <w:tmpl w:val="1D9AE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7B6"/>
    <w:multiLevelType w:val="hybridMultilevel"/>
    <w:tmpl w:val="8CEE21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E04A7"/>
    <w:multiLevelType w:val="hybridMultilevel"/>
    <w:tmpl w:val="6058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183D"/>
    <w:multiLevelType w:val="hybridMultilevel"/>
    <w:tmpl w:val="1E8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6948"/>
    <w:multiLevelType w:val="hybridMultilevel"/>
    <w:tmpl w:val="5C42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7CB1"/>
    <w:multiLevelType w:val="hybridMultilevel"/>
    <w:tmpl w:val="EFD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B63"/>
    <w:multiLevelType w:val="hybridMultilevel"/>
    <w:tmpl w:val="C40ED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52580"/>
    <w:multiLevelType w:val="hybridMultilevel"/>
    <w:tmpl w:val="092C31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30E00"/>
    <w:multiLevelType w:val="hybridMultilevel"/>
    <w:tmpl w:val="8858330E"/>
    <w:lvl w:ilvl="0" w:tplc="C9C6295A">
      <w:start w:val="1"/>
      <w:numFmt w:val="bullet"/>
      <w:lvlText w:val=""/>
      <w:lvlJc w:val="left"/>
      <w:pPr>
        <w:ind w:left="99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30AB5EED"/>
    <w:multiLevelType w:val="hybridMultilevel"/>
    <w:tmpl w:val="E004B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1E1111"/>
    <w:multiLevelType w:val="hybridMultilevel"/>
    <w:tmpl w:val="B7B40E3C"/>
    <w:lvl w:ilvl="0" w:tplc="AA6C7B6E">
      <w:numFmt w:val="bullet"/>
      <w:lvlText w:val=""/>
      <w:lvlJc w:val="left"/>
      <w:pPr>
        <w:ind w:left="45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1B80E4B"/>
    <w:multiLevelType w:val="hybridMultilevel"/>
    <w:tmpl w:val="9A84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D0614"/>
    <w:multiLevelType w:val="hybridMultilevel"/>
    <w:tmpl w:val="A10276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9E17B7"/>
    <w:multiLevelType w:val="hybridMultilevel"/>
    <w:tmpl w:val="D006FE92"/>
    <w:lvl w:ilvl="0" w:tplc="DB7488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24A1"/>
    <w:multiLevelType w:val="hybridMultilevel"/>
    <w:tmpl w:val="D5F49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97A72"/>
    <w:multiLevelType w:val="hybridMultilevel"/>
    <w:tmpl w:val="82D249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83C90"/>
    <w:multiLevelType w:val="hybridMultilevel"/>
    <w:tmpl w:val="FED86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C639D"/>
    <w:multiLevelType w:val="hybridMultilevel"/>
    <w:tmpl w:val="89504E7E"/>
    <w:lvl w:ilvl="0" w:tplc="51881EF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41AE6"/>
    <w:multiLevelType w:val="hybridMultilevel"/>
    <w:tmpl w:val="5470B7AA"/>
    <w:lvl w:ilvl="0" w:tplc="C9C6295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94B4C"/>
    <w:multiLevelType w:val="hybridMultilevel"/>
    <w:tmpl w:val="CE5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D73FD"/>
    <w:multiLevelType w:val="hybridMultilevel"/>
    <w:tmpl w:val="2B52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2"/>
  </w:num>
  <w:num w:numId="4">
    <w:abstractNumId w:val="17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1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9"/>
  </w:num>
  <w:num w:numId="17">
    <w:abstractNumId w:val="16"/>
  </w:num>
  <w:num w:numId="18">
    <w:abstractNumId w:val="11"/>
  </w:num>
  <w:num w:numId="19">
    <w:abstractNumId w:val="14"/>
  </w:num>
  <w:num w:numId="20">
    <w:abstractNumId w:val="18"/>
  </w:num>
  <w:num w:numId="21">
    <w:abstractNumId w:val="20"/>
  </w:num>
  <w:num w:numId="22">
    <w:abstractNumId w:val="10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A8"/>
    <w:rsid w:val="00002EE3"/>
    <w:rsid w:val="0000331C"/>
    <w:rsid w:val="0001770B"/>
    <w:rsid w:val="000211BC"/>
    <w:rsid w:val="00023F20"/>
    <w:rsid w:val="00040480"/>
    <w:rsid w:val="00050A99"/>
    <w:rsid w:val="00061114"/>
    <w:rsid w:val="000618E8"/>
    <w:rsid w:val="000628C7"/>
    <w:rsid w:val="00067EAC"/>
    <w:rsid w:val="00070869"/>
    <w:rsid w:val="00075708"/>
    <w:rsid w:val="00082DFA"/>
    <w:rsid w:val="00086432"/>
    <w:rsid w:val="00093ABA"/>
    <w:rsid w:val="000A340D"/>
    <w:rsid w:val="000A3BAD"/>
    <w:rsid w:val="000A4A2E"/>
    <w:rsid w:val="000A56E5"/>
    <w:rsid w:val="000D387C"/>
    <w:rsid w:val="000E07EF"/>
    <w:rsid w:val="000F470F"/>
    <w:rsid w:val="001233ED"/>
    <w:rsid w:val="00144B9D"/>
    <w:rsid w:val="00146A09"/>
    <w:rsid w:val="00157FF8"/>
    <w:rsid w:val="00164436"/>
    <w:rsid w:val="00164B9E"/>
    <w:rsid w:val="00174E81"/>
    <w:rsid w:val="00184AB9"/>
    <w:rsid w:val="001B0F6C"/>
    <w:rsid w:val="001B2222"/>
    <w:rsid w:val="001C2834"/>
    <w:rsid w:val="001D4B40"/>
    <w:rsid w:val="001D7CDE"/>
    <w:rsid w:val="001F0078"/>
    <w:rsid w:val="001F4AC1"/>
    <w:rsid w:val="001F7652"/>
    <w:rsid w:val="00203F0D"/>
    <w:rsid w:val="00214465"/>
    <w:rsid w:val="002266CD"/>
    <w:rsid w:val="0023189D"/>
    <w:rsid w:val="00244BB4"/>
    <w:rsid w:val="0025188E"/>
    <w:rsid w:val="00270FF2"/>
    <w:rsid w:val="00273D6B"/>
    <w:rsid w:val="00274117"/>
    <w:rsid w:val="002976C4"/>
    <w:rsid w:val="002A2EA0"/>
    <w:rsid w:val="002A66E3"/>
    <w:rsid w:val="002D368B"/>
    <w:rsid w:val="002E3104"/>
    <w:rsid w:val="002E678F"/>
    <w:rsid w:val="002F3A66"/>
    <w:rsid w:val="00310322"/>
    <w:rsid w:val="003105E3"/>
    <w:rsid w:val="00315841"/>
    <w:rsid w:val="0032097F"/>
    <w:rsid w:val="0032192F"/>
    <w:rsid w:val="0033336F"/>
    <w:rsid w:val="003378E8"/>
    <w:rsid w:val="003542FA"/>
    <w:rsid w:val="00355843"/>
    <w:rsid w:val="003833C1"/>
    <w:rsid w:val="00391CC9"/>
    <w:rsid w:val="0039237D"/>
    <w:rsid w:val="003A518B"/>
    <w:rsid w:val="003C0982"/>
    <w:rsid w:val="003C752A"/>
    <w:rsid w:val="003D7250"/>
    <w:rsid w:val="003E27C9"/>
    <w:rsid w:val="003F72A8"/>
    <w:rsid w:val="00400416"/>
    <w:rsid w:val="0040256C"/>
    <w:rsid w:val="004061AC"/>
    <w:rsid w:val="004172E6"/>
    <w:rsid w:val="00437D1A"/>
    <w:rsid w:val="00460FEE"/>
    <w:rsid w:val="00462FB7"/>
    <w:rsid w:val="00463C6B"/>
    <w:rsid w:val="00474A70"/>
    <w:rsid w:val="00482E1E"/>
    <w:rsid w:val="004838E1"/>
    <w:rsid w:val="00484E51"/>
    <w:rsid w:val="00497E2A"/>
    <w:rsid w:val="004A4EB3"/>
    <w:rsid w:val="004A5773"/>
    <w:rsid w:val="004A626A"/>
    <w:rsid w:val="004B40F6"/>
    <w:rsid w:val="004B647E"/>
    <w:rsid w:val="004C6573"/>
    <w:rsid w:val="004C7979"/>
    <w:rsid w:val="004F177B"/>
    <w:rsid w:val="005130A0"/>
    <w:rsid w:val="0051778B"/>
    <w:rsid w:val="00524948"/>
    <w:rsid w:val="005416F9"/>
    <w:rsid w:val="00544C1A"/>
    <w:rsid w:val="00544EF4"/>
    <w:rsid w:val="00561C21"/>
    <w:rsid w:val="0058319E"/>
    <w:rsid w:val="005947D4"/>
    <w:rsid w:val="005A14FF"/>
    <w:rsid w:val="005A2D5D"/>
    <w:rsid w:val="005B4711"/>
    <w:rsid w:val="005C72BA"/>
    <w:rsid w:val="00611AF1"/>
    <w:rsid w:val="00616595"/>
    <w:rsid w:val="006232F4"/>
    <w:rsid w:val="0063433A"/>
    <w:rsid w:val="006551F9"/>
    <w:rsid w:val="00666140"/>
    <w:rsid w:val="00677F8E"/>
    <w:rsid w:val="006945E0"/>
    <w:rsid w:val="00695A76"/>
    <w:rsid w:val="006A0AB4"/>
    <w:rsid w:val="006A20DB"/>
    <w:rsid w:val="006A417F"/>
    <w:rsid w:val="006A6444"/>
    <w:rsid w:val="006B04D5"/>
    <w:rsid w:val="006D2B1A"/>
    <w:rsid w:val="006D6C5E"/>
    <w:rsid w:val="006F1303"/>
    <w:rsid w:val="006F3BFD"/>
    <w:rsid w:val="006F4782"/>
    <w:rsid w:val="007013F6"/>
    <w:rsid w:val="00706BBE"/>
    <w:rsid w:val="00724354"/>
    <w:rsid w:val="00746766"/>
    <w:rsid w:val="00750AE7"/>
    <w:rsid w:val="007548F9"/>
    <w:rsid w:val="00761F9B"/>
    <w:rsid w:val="00781AF4"/>
    <w:rsid w:val="007A39A9"/>
    <w:rsid w:val="007A5BAA"/>
    <w:rsid w:val="007A622E"/>
    <w:rsid w:val="007A702A"/>
    <w:rsid w:val="007E1166"/>
    <w:rsid w:val="007F07BC"/>
    <w:rsid w:val="007F79EE"/>
    <w:rsid w:val="00815B13"/>
    <w:rsid w:val="008231DD"/>
    <w:rsid w:val="0084060B"/>
    <w:rsid w:val="00841604"/>
    <w:rsid w:val="00847797"/>
    <w:rsid w:val="0085518B"/>
    <w:rsid w:val="00871D30"/>
    <w:rsid w:val="00896D13"/>
    <w:rsid w:val="008A0A51"/>
    <w:rsid w:val="008A5895"/>
    <w:rsid w:val="008A58EF"/>
    <w:rsid w:val="008B6E7E"/>
    <w:rsid w:val="008C1338"/>
    <w:rsid w:val="008C54AE"/>
    <w:rsid w:val="008D3EFC"/>
    <w:rsid w:val="008D457E"/>
    <w:rsid w:val="008E3462"/>
    <w:rsid w:val="008E3A51"/>
    <w:rsid w:val="008E41E9"/>
    <w:rsid w:val="008F3623"/>
    <w:rsid w:val="008F5E16"/>
    <w:rsid w:val="00900AF5"/>
    <w:rsid w:val="00901F19"/>
    <w:rsid w:val="00902B4F"/>
    <w:rsid w:val="00911A37"/>
    <w:rsid w:val="00923CF4"/>
    <w:rsid w:val="009336F7"/>
    <w:rsid w:val="00960BA7"/>
    <w:rsid w:val="009621D9"/>
    <w:rsid w:val="00962417"/>
    <w:rsid w:val="00982B74"/>
    <w:rsid w:val="00987C4E"/>
    <w:rsid w:val="00995C4E"/>
    <w:rsid w:val="009A0620"/>
    <w:rsid w:val="009B31C2"/>
    <w:rsid w:val="009B7385"/>
    <w:rsid w:val="009B7FC6"/>
    <w:rsid w:val="009C6925"/>
    <w:rsid w:val="009D1C00"/>
    <w:rsid w:val="009D3822"/>
    <w:rsid w:val="009E1BCA"/>
    <w:rsid w:val="009E646D"/>
    <w:rsid w:val="009E6C40"/>
    <w:rsid w:val="009F5083"/>
    <w:rsid w:val="009F59CE"/>
    <w:rsid w:val="009F5CE5"/>
    <w:rsid w:val="00A004C8"/>
    <w:rsid w:val="00A04E33"/>
    <w:rsid w:val="00A055EA"/>
    <w:rsid w:val="00A17B10"/>
    <w:rsid w:val="00A25576"/>
    <w:rsid w:val="00A26FA8"/>
    <w:rsid w:val="00A334D2"/>
    <w:rsid w:val="00A4722B"/>
    <w:rsid w:val="00A64EB6"/>
    <w:rsid w:val="00A65225"/>
    <w:rsid w:val="00A7795E"/>
    <w:rsid w:val="00A900DE"/>
    <w:rsid w:val="00AA6C3D"/>
    <w:rsid w:val="00AA7C06"/>
    <w:rsid w:val="00AB2980"/>
    <w:rsid w:val="00AC5E35"/>
    <w:rsid w:val="00AE0112"/>
    <w:rsid w:val="00AE432A"/>
    <w:rsid w:val="00AE5EFE"/>
    <w:rsid w:val="00AE614E"/>
    <w:rsid w:val="00AF0B8E"/>
    <w:rsid w:val="00B018D5"/>
    <w:rsid w:val="00B4431F"/>
    <w:rsid w:val="00B52BA4"/>
    <w:rsid w:val="00B533D6"/>
    <w:rsid w:val="00B67D7F"/>
    <w:rsid w:val="00B73B5A"/>
    <w:rsid w:val="00B81C8B"/>
    <w:rsid w:val="00BA22E3"/>
    <w:rsid w:val="00BB587F"/>
    <w:rsid w:val="00BC143B"/>
    <w:rsid w:val="00BC170D"/>
    <w:rsid w:val="00BC29B3"/>
    <w:rsid w:val="00BC470C"/>
    <w:rsid w:val="00BC63FF"/>
    <w:rsid w:val="00BC6D36"/>
    <w:rsid w:val="00BD455C"/>
    <w:rsid w:val="00BD4DF3"/>
    <w:rsid w:val="00BD5E95"/>
    <w:rsid w:val="00BE620D"/>
    <w:rsid w:val="00C00ACF"/>
    <w:rsid w:val="00C11EA0"/>
    <w:rsid w:val="00C13B8B"/>
    <w:rsid w:val="00C21CAB"/>
    <w:rsid w:val="00C64094"/>
    <w:rsid w:val="00C71C13"/>
    <w:rsid w:val="00C94683"/>
    <w:rsid w:val="00CA25AE"/>
    <w:rsid w:val="00CA389D"/>
    <w:rsid w:val="00CA702F"/>
    <w:rsid w:val="00CD1E31"/>
    <w:rsid w:val="00CD311B"/>
    <w:rsid w:val="00CD39DD"/>
    <w:rsid w:val="00CD3C55"/>
    <w:rsid w:val="00CD3C7C"/>
    <w:rsid w:val="00CE397F"/>
    <w:rsid w:val="00CF1DB1"/>
    <w:rsid w:val="00D03609"/>
    <w:rsid w:val="00D076FC"/>
    <w:rsid w:val="00D10671"/>
    <w:rsid w:val="00D12004"/>
    <w:rsid w:val="00D16A0F"/>
    <w:rsid w:val="00D21D09"/>
    <w:rsid w:val="00D22FA7"/>
    <w:rsid w:val="00D552D1"/>
    <w:rsid w:val="00D71318"/>
    <w:rsid w:val="00D831AE"/>
    <w:rsid w:val="00D91150"/>
    <w:rsid w:val="00D95BC1"/>
    <w:rsid w:val="00DB08CF"/>
    <w:rsid w:val="00DB5EE1"/>
    <w:rsid w:val="00DC6EA3"/>
    <w:rsid w:val="00DD0504"/>
    <w:rsid w:val="00E04254"/>
    <w:rsid w:val="00E3677A"/>
    <w:rsid w:val="00E77B16"/>
    <w:rsid w:val="00E929FA"/>
    <w:rsid w:val="00EA0126"/>
    <w:rsid w:val="00EA2B1C"/>
    <w:rsid w:val="00ED1F6C"/>
    <w:rsid w:val="00EE10B0"/>
    <w:rsid w:val="00F1554C"/>
    <w:rsid w:val="00F45E29"/>
    <w:rsid w:val="00F556E9"/>
    <w:rsid w:val="00F5757F"/>
    <w:rsid w:val="00F57AA2"/>
    <w:rsid w:val="00F625CD"/>
    <w:rsid w:val="00F66143"/>
    <w:rsid w:val="00F7654D"/>
    <w:rsid w:val="00F8444E"/>
    <w:rsid w:val="00F85E22"/>
    <w:rsid w:val="00F86743"/>
    <w:rsid w:val="00FA10FC"/>
    <w:rsid w:val="00FA20BE"/>
    <w:rsid w:val="00FA6FAF"/>
    <w:rsid w:val="00FA74A3"/>
    <w:rsid w:val="00FC0531"/>
    <w:rsid w:val="00FC6855"/>
    <w:rsid w:val="00FD3736"/>
    <w:rsid w:val="00FD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D1DC61"/>
  <w15:docId w15:val="{98B7DA5B-2F69-4E1A-B1E2-AA32C48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A8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rsid w:val="003F72A8"/>
    <w:rPr>
      <w:color w:val="FF3300"/>
      <w:u w:val="single"/>
    </w:rPr>
  </w:style>
  <w:style w:type="paragraph" w:styleId="EndnoteText">
    <w:name w:val="endnote text"/>
    <w:basedOn w:val="Normal"/>
    <w:link w:val="EndnoteTextChar"/>
    <w:uiPriority w:val="99"/>
    <w:rsid w:val="003F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72A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FS-Endnote Reference"/>
    <w:rsid w:val="003F72A8"/>
    <w:rPr>
      <w:vertAlign w:val="superscript"/>
    </w:rPr>
  </w:style>
  <w:style w:type="character" w:styleId="Emphasis">
    <w:name w:val="Emphasis"/>
    <w:qFormat/>
    <w:rsid w:val="008F36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864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6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4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0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8CF"/>
    <w:rPr>
      <w:b/>
      <w:bCs/>
      <w:sz w:val="20"/>
      <w:szCs w:val="20"/>
    </w:rPr>
  </w:style>
  <w:style w:type="character" w:customStyle="1" w:styleId="Normal1">
    <w:name w:val="Normal1"/>
    <w:basedOn w:val="DefaultParagraphFont"/>
    <w:rsid w:val="00544EF4"/>
  </w:style>
  <w:style w:type="paragraph" w:styleId="Header">
    <w:name w:val="header"/>
    <w:basedOn w:val="Normal"/>
    <w:link w:val="HeaderChar"/>
    <w:uiPriority w:val="99"/>
    <w:unhideWhenUsed/>
    <w:rsid w:val="00B7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5A"/>
  </w:style>
  <w:style w:type="paragraph" w:styleId="Footer">
    <w:name w:val="footer"/>
    <w:basedOn w:val="Normal"/>
    <w:link w:val="FooterChar"/>
    <w:uiPriority w:val="99"/>
    <w:unhideWhenUsed/>
    <w:rsid w:val="00B7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5A"/>
  </w:style>
  <w:style w:type="character" w:styleId="FollowedHyperlink">
    <w:name w:val="FollowedHyperlink"/>
    <w:basedOn w:val="DefaultParagraphFont"/>
    <w:uiPriority w:val="99"/>
    <w:semiHidden/>
    <w:unhideWhenUsed/>
    <w:rsid w:val="00677F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5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flu/weekly/index.htm" TargetMode="External"/><Relationship Id="rId1" Type="http://schemas.openxmlformats.org/officeDocument/2006/relationships/hyperlink" Target="http://www.iwpr.org/publications/pubs/denver-paid-sick-days-would-promote-children2019s-schoo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AA8D-5FFB-4FCF-815F-4AB43863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Luryi</dc:creator>
  <cp:lastModifiedBy>Alexandra Nseir</cp:lastModifiedBy>
  <cp:revision>2</cp:revision>
  <cp:lastPrinted>2016-08-24T15:43:00Z</cp:lastPrinted>
  <dcterms:created xsi:type="dcterms:W3CDTF">2019-08-29T20:54:00Z</dcterms:created>
  <dcterms:modified xsi:type="dcterms:W3CDTF">2019-08-29T20:54:00Z</dcterms:modified>
</cp:coreProperties>
</file>